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B13" w:rsidRPr="005A0146" w:rsidRDefault="00FD002F" w:rsidP="00DF0AE5">
      <w:pPr>
        <w:pStyle w:val="Heading4"/>
        <w:rPr>
          <w:color w:val="000000" w:themeColor="text1"/>
        </w:rPr>
      </w:pPr>
      <w:r w:rsidRPr="005A0146">
        <w:rPr>
          <w:color w:val="000000" w:themeColor="text1"/>
        </w:rPr>
        <w:t>THÔNG TIN VỀ KẾT QUẢ NGHIÊN CỨU CỦA LUẬN ÁN</w:t>
      </w:r>
    </w:p>
    <w:p w:rsidR="00C27E61" w:rsidRPr="005A0146" w:rsidRDefault="00C27E61" w:rsidP="00C27E61">
      <w:pPr>
        <w:rPr>
          <w:color w:val="000000" w:themeColor="text1"/>
        </w:rPr>
      </w:pPr>
    </w:p>
    <w:p w:rsidR="00B43484" w:rsidRPr="005A0146" w:rsidRDefault="00B43484" w:rsidP="00B43484">
      <w:pPr>
        <w:pStyle w:val="Heading3"/>
        <w:tabs>
          <w:tab w:val="left" w:pos="1560"/>
        </w:tabs>
        <w:rPr>
          <w:color w:val="000000" w:themeColor="text1"/>
        </w:rPr>
      </w:pPr>
      <w:proofErr w:type="spellStart"/>
      <w:r w:rsidRPr="005A0146">
        <w:rPr>
          <w:color w:val="000000" w:themeColor="text1"/>
        </w:rPr>
        <w:t>Tên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luận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án</w:t>
      </w:r>
      <w:proofErr w:type="spellEnd"/>
      <w:r w:rsidRPr="005A0146">
        <w:rPr>
          <w:color w:val="000000" w:themeColor="text1"/>
        </w:rPr>
        <w:tab/>
        <w:t xml:space="preserve">: </w:t>
      </w:r>
      <w:proofErr w:type="spellStart"/>
      <w:r w:rsidRPr="005A0146">
        <w:rPr>
          <w:color w:val="000000" w:themeColor="text1"/>
        </w:rPr>
        <w:t>Nghiên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cứu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ứng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xử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của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cấu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kiện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bê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tông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cốt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thép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sử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dụng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cốt</w:t>
      </w:r>
      <w:proofErr w:type="spellEnd"/>
      <w:r w:rsidRPr="005A0146">
        <w:rPr>
          <w:color w:val="000000" w:themeColor="text1"/>
        </w:rPr>
        <w:t xml:space="preserve"> liệu </w:t>
      </w:r>
      <w:proofErr w:type="spellStart"/>
      <w:r w:rsidRPr="005A0146">
        <w:rPr>
          <w:color w:val="000000" w:themeColor="text1"/>
        </w:rPr>
        <w:t>lớn</w:t>
      </w:r>
      <w:proofErr w:type="spellEnd"/>
    </w:p>
    <w:p w:rsidR="00B43484" w:rsidRDefault="00B43484" w:rsidP="00B43484">
      <w:pPr>
        <w:pStyle w:val="Heading3"/>
        <w:tabs>
          <w:tab w:val="left" w:pos="1560"/>
        </w:tabs>
        <w:rPr>
          <w:color w:val="000000" w:themeColor="text1"/>
        </w:rPr>
      </w:pPr>
      <w:r w:rsidRPr="005A0146">
        <w:rPr>
          <w:color w:val="000000" w:themeColor="text1"/>
        </w:rPr>
        <w:t xml:space="preserve">                          </w:t>
      </w:r>
      <w:proofErr w:type="spellStart"/>
      <w:r w:rsidRPr="005A0146">
        <w:rPr>
          <w:color w:val="000000" w:themeColor="text1"/>
        </w:rPr>
        <w:t>là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xỉ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thép</w:t>
      </w:r>
      <w:proofErr w:type="spellEnd"/>
    </w:p>
    <w:p w:rsidR="00B43484" w:rsidRPr="005A0146" w:rsidRDefault="00B43484" w:rsidP="00B43484">
      <w:pPr>
        <w:pStyle w:val="Heading3"/>
        <w:rPr>
          <w:color w:val="000000" w:themeColor="text1"/>
        </w:rPr>
      </w:pPr>
      <w:proofErr w:type="spellStart"/>
      <w:r w:rsidRPr="005A0146">
        <w:rPr>
          <w:color w:val="000000" w:themeColor="text1"/>
        </w:rPr>
        <w:t>Thuộc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chuyên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ngành</w:t>
      </w:r>
      <w:proofErr w:type="spellEnd"/>
      <w:r w:rsidRPr="005A0146">
        <w:rPr>
          <w:color w:val="000000" w:themeColor="text1"/>
        </w:rPr>
        <w:t xml:space="preserve">: </w:t>
      </w:r>
      <w:proofErr w:type="spellStart"/>
      <w:r w:rsidRPr="005A0146">
        <w:rPr>
          <w:color w:val="000000" w:themeColor="text1"/>
        </w:rPr>
        <w:t>Cơ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kỹ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thuật</w:t>
      </w:r>
      <w:proofErr w:type="spellEnd"/>
      <w:r w:rsidRPr="005A0146">
        <w:rPr>
          <w:color w:val="000000" w:themeColor="text1"/>
        </w:rPr>
        <w:tab/>
        <w:t xml:space="preserve"> Mã </w:t>
      </w:r>
      <w:proofErr w:type="spellStart"/>
      <w:r w:rsidRPr="005A0146">
        <w:rPr>
          <w:color w:val="000000" w:themeColor="text1"/>
        </w:rPr>
        <w:t>sô</w:t>
      </w:r>
      <w:proofErr w:type="spellEnd"/>
      <w:r w:rsidRPr="005A0146">
        <w:rPr>
          <w:color w:val="000000" w:themeColor="text1"/>
        </w:rPr>
        <w:t xml:space="preserve">́ </w:t>
      </w:r>
      <w:proofErr w:type="spellStart"/>
      <w:r w:rsidRPr="005A0146">
        <w:rPr>
          <w:color w:val="000000" w:themeColor="text1"/>
        </w:rPr>
        <w:t>ngành</w:t>
      </w:r>
      <w:proofErr w:type="spellEnd"/>
      <w:r w:rsidRPr="005A0146">
        <w:rPr>
          <w:color w:val="000000" w:themeColor="text1"/>
        </w:rPr>
        <w:t>: 9520101</w:t>
      </w:r>
    </w:p>
    <w:p w:rsidR="00C27E61" w:rsidRPr="005A0146" w:rsidRDefault="00C27E61" w:rsidP="00C27E61">
      <w:pPr>
        <w:pStyle w:val="Heading3"/>
        <w:tabs>
          <w:tab w:val="left" w:pos="1560"/>
        </w:tabs>
        <w:rPr>
          <w:color w:val="000000" w:themeColor="text1"/>
        </w:rPr>
      </w:pPr>
      <w:proofErr w:type="spellStart"/>
      <w:r w:rsidRPr="005A0146">
        <w:rPr>
          <w:color w:val="000000" w:themeColor="text1"/>
        </w:rPr>
        <w:t>Họ</w:t>
      </w:r>
      <w:proofErr w:type="spellEnd"/>
      <w:r w:rsidRPr="005A0146">
        <w:rPr>
          <w:color w:val="000000" w:themeColor="text1"/>
        </w:rPr>
        <w:t xml:space="preserve"> </w:t>
      </w:r>
      <w:bookmarkStart w:id="0" w:name="_GoBack"/>
      <w:bookmarkEnd w:id="0"/>
      <w:r w:rsidRPr="005A0146">
        <w:rPr>
          <w:color w:val="000000" w:themeColor="text1"/>
        </w:rPr>
        <w:t xml:space="preserve">&amp; </w:t>
      </w:r>
      <w:proofErr w:type="spellStart"/>
      <w:r w:rsidRPr="005A0146">
        <w:rPr>
          <w:color w:val="000000" w:themeColor="text1"/>
        </w:rPr>
        <w:t>tên</w:t>
      </w:r>
      <w:proofErr w:type="spellEnd"/>
      <w:r w:rsidRPr="005A0146">
        <w:rPr>
          <w:color w:val="000000" w:themeColor="text1"/>
        </w:rPr>
        <w:t xml:space="preserve"> NCS</w:t>
      </w:r>
      <w:r w:rsidRPr="005A0146">
        <w:rPr>
          <w:color w:val="000000" w:themeColor="text1"/>
        </w:rPr>
        <w:tab/>
        <w:t xml:space="preserve">: </w:t>
      </w:r>
      <w:proofErr w:type="spellStart"/>
      <w:r w:rsidRPr="005A0146">
        <w:rPr>
          <w:color w:val="000000" w:themeColor="text1"/>
        </w:rPr>
        <w:t>Nguyễn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Thị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Thúy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Hằng</w:t>
      </w:r>
      <w:proofErr w:type="spellEnd"/>
      <w:r w:rsidRPr="005A0146">
        <w:rPr>
          <w:color w:val="000000" w:themeColor="text1"/>
        </w:rPr>
        <w:tab/>
        <w:t xml:space="preserve"> MSNCS: 1421001</w:t>
      </w:r>
      <w:r w:rsidRPr="005A0146">
        <w:rPr>
          <w:color w:val="000000" w:themeColor="text1"/>
        </w:rPr>
        <w:tab/>
      </w:r>
    </w:p>
    <w:p w:rsidR="00C27E61" w:rsidRPr="005A0146" w:rsidRDefault="00C27E61" w:rsidP="00C27E61">
      <w:pPr>
        <w:pStyle w:val="Heading3"/>
        <w:rPr>
          <w:color w:val="000000" w:themeColor="text1"/>
        </w:rPr>
      </w:pPr>
      <w:proofErr w:type="spellStart"/>
      <w:r w:rsidRPr="005A0146">
        <w:rPr>
          <w:color w:val="000000" w:themeColor="text1"/>
        </w:rPr>
        <w:t>Người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hướng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dẫn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khoa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học</w:t>
      </w:r>
      <w:proofErr w:type="spellEnd"/>
      <w:r w:rsidRPr="005A0146">
        <w:rPr>
          <w:color w:val="000000" w:themeColor="text1"/>
        </w:rPr>
        <w:t xml:space="preserve"> 1: PGS. TS Phan </w:t>
      </w:r>
      <w:proofErr w:type="spellStart"/>
      <w:r w:rsidRPr="005A0146">
        <w:rPr>
          <w:color w:val="000000" w:themeColor="text1"/>
        </w:rPr>
        <w:t>Đức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Hùng</w:t>
      </w:r>
      <w:proofErr w:type="spellEnd"/>
    </w:p>
    <w:p w:rsidR="00C27E61" w:rsidRDefault="00C27E61" w:rsidP="00C27E61">
      <w:pPr>
        <w:pStyle w:val="Heading3"/>
        <w:rPr>
          <w:color w:val="000000" w:themeColor="text1"/>
        </w:rPr>
      </w:pPr>
      <w:proofErr w:type="spellStart"/>
      <w:r w:rsidRPr="005A0146">
        <w:rPr>
          <w:color w:val="000000" w:themeColor="text1"/>
        </w:rPr>
        <w:t>Người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hướng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dẫn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khoa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học</w:t>
      </w:r>
      <w:proofErr w:type="spellEnd"/>
      <w:r w:rsidRPr="005A0146">
        <w:rPr>
          <w:color w:val="000000" w:themeColor="text1"/>
        </w:rPr>
        <w:t xml:space="preserve"> 2: TS. </w:t>
      </w:r>
      <w:proofErr w:type="spellStart"/>
      <w:r w:rsidRPr="005A0146">
        <w:rPr>
          <w:color w:val="000000" w:themeColor="text1"/>
        </w:rPr>
        <w:t>Trần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Văn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Tiếng</w:t>
      </w:r>
      <w:proofErr w:type="spellEnd"/>
    </w:p>
    <w:p w:rsidR="00B43484" w:rsidRPr="00B43484" w:rsidRDefault="00B43484" w:rsidP="00B43484">
      <w:pPr>
        <w:pStyle w:val="Heading3"/>
        <w:rPr>
          <w:color w:val="000000" w:themeColor="text1"/>
        </w:rPr>
      </w:pPr>
      <w:proofErr w:type="spellStart"/>
      <w:r w:rsidRPr="00B43484">
        <w:rPr>
          <w:color w:val="000000" w:themeColor="text1"/>
        </w:rPr>
        <w:t>Cơ</w:t>
      </w:r>
      <w:proofErr w:type="spellEnd"/>
      <w:r w:rsidRPr="00B43484">
        <w:rPr>
          <w:color w:val="000000" w:themeColor="text1"/>
        </w:rPr>
        <w:t xml:space="preserve"> </w:t>
      </w:r>
      <w:proofErr w:type="spellStart"/>
      <w:r w:rsidRPr="00B43484">
        <w:rPr>
          <w:color w:val="000000" w:themeColor="text1"/>
        </w:rPr>
        <w:t>sở</w:t>
      </w:r>
      <w:proofErr w:type="spellEnd"/>
      <w:r w:rsidRPr="00B43484">
        <w:rPr>
          <w:color w:val="000000" w:themeColor="text1"/>
        </w:rPr>
        <w:t xml:space="preserve"> </w:t>
      </w:r>
      <w:proofErr w:type="spellStart"/>
      <w:r w:rsidRPr="00B43484">
        <w:rPr>
          <w:color w:val="000000" w:themeColor="text1"/>
        </w:rPr>
        <w:t>đào</w:t>
      </w:r>
      <w:proofErr w:type="spellEnd"/>
      <w:r w:rsidRPr="00B43484">
        <w:rPr>
          <w:color w:val="000000" w:themeColor="text1"/>
        </w:rPr>
        <w:t xml:space="preserve"> </w:t>
      </w:r>
      <w:proofErr w:type="spellStart"/>
      <w:r w:rsidRPr="00B43484">
        <w:rPr>
          <w:color w:val="000000" w:themeColor="text1"/>
        </w:rPr>
        <w:t>tạo</w:t>
      </w:r>
      <w:proofErr w:type="spellEnd"/>
      <w:r w:rsidRPr="00B43484">
        <w:rPr>
          <w:color w:val="000000" w:themeColor="text1"/>
        </w:rPr>
        <w:t xml:space="preserve">: </w:t>
      </w:r>
      <w:proofErr w:type="spellStart"/>
      <w:r w:rsidRPr="00B43484">
        <w:rPr>
          <w:color w:val="000000" w:themeColor="text1"/>
        </w:rPr>
        <w:t>Trường</w:t>
      </w:r>
      <w:proofErr w:type="spellEnd"/>
      <w:r w:rsidRPr="00B43484">
        <w:rPr>
          <w:color w:val="000000" w:themeColor="text1"/>
        </w:rPr>
        <w:t xml:space="preserve"> </w:t>
      </w:r>
      <w:proofErr w:type="spellStart"/>
      <w:r w:rsidRPr="00B43484">
        <w:rPr>
          <w:color w:val="000000" w:themeColor="text1"/>
        </w:rPr>
        <w:t>đại</w:t>
      </w:r>
      <w:proofErr w:type="spellEnd"/>
      <w:r w:rsidRPr="00B43484">
        <w:rPr>
          <w:color w:val="000000" w:themeColor="text1"/>
        </w:rPr>
        <w:t xml:space="preserve"> </w:t>
      </w:r>
      <w:proofErr w:type="spellStart"/>
      <w:r w:rsidRPr="00B43484">
        <w:rPr>
          <w:color w:val="000000" w:themeColor="text1"/>
        </w:rPr>
        <w:t>học</w:t>
      </w:r>
      <w:proofErr w:type="spellEnd"/>
      <w:r w:rsidRPr="00B43484">
        <w:rPr>
          <w:color w:val="000000" w:themeColor="text1"/>
        </w:rPr>
        <w:t xml:space="preserve"> </w:t>
      </w:r>
      <w:proofErr w:type="spellStart"/>
      <w:r w:rsidRPr="00B43484">
        <w:rPr>
          <w:color w:val="000000" w:themeColor="text1"/>
        </w:rPr>
        <w:t>Sư</w:t>
      </w:r>
      <w:proofErr w:type="spellEnd"/>
      <w:r w:rsidRPr="00B43484">
        <w:rPr>
          <w:color w:val="000000" w:themeColor="text1"/>
        </w:rPr>
        <w:t xml:space="preserve"> </w:t>
      </w:r>
      <w:proofErr w:type="spellStart"/>
      <w:r w:rsidRPr="00B43484">
        <w:rPr>
          <w:color w:val="000000" w:themeColor="text1"/>
        </w:rPr>
        <w:t>Phạm</w:t>
      </w:r>
      <w:proofErr w:type="spellEnd"/>
      <w:r w:rsidRPr="00B43484">
        <w:rPr>
          <w:color w:val="000000" w:themeColor="text1"/>
        </w:rPr>
        <w:t xml:space="preserve"> </w:t>
      </w:r>
      <w:proofErr w:type="spellStart"/>
      <w:r w:rsidRPr="00B43484">
        <w:rPr>
          <w:color w:val="000000" w:themeColor="text1"/>
        </w:rPr>
        <w:t>Kỹ</w:t>
      </w:r>
      <w:proofErr w:type="spellEnd"/>
      <w:r w:rsidRPr="00B43484">
        <w:rPr>
          <w:color w:val="000000" w:themeColor="text1"/>
        </w:rPr>
        <w:t xml:space="preserve"> </w:t>
      </w:r>
      <w:proofErr w:type="spellStart"/>
      <w:r w:rsidRPr="00B43484">
        <w:rPr>
          <w:color w:val="000000" w:themeColor="text1"/>
        </w:rPr>
        <w:t>Thuật</w:t>
      </w:r>
      <w:proofErr w:type="spellEnd"/>
      <w:r w:rsidRPr="00B43484">
        <w:rPr>
          <w:color w:val="000000" w:themeColor="text1"/>
        </w:rPr>
        <w:t xml:space="preserve"> </w:t>
      </w:r>
      <w:proofErr w:type="spellStart"/>
      <w:r w:rsidRPr="00B43484">
        <w:rPr>
          <w:color w:val="000000" w:themeColor="text1"/>
        </w:rPr>
        <w:t>thành</w:t>
      </w:r>
      <w:proofErr w:type="spellEnd"/>
      <w:r w:rsidRPr="00B43484">
        <w:rPr>
          <w:color w:val="000000" w:themeColor="text1"/>
        </w:rPr>
        <w:t xml:space="preserve"> </w:t>
      </w:r>
      <w:proofErr w:type="spellStart"/>
      <w:r w:rsidRPr="00B43484">
        <w:rPr>
          <w:color w:val="000000" w:themeColor="text1"/>
        </w:rPr>
        <w:t>phố</w:t>
      </w:r>
      <w:proofErr w:type="spellEnd"/>
      <w:r w:rsidRPr="00B43484">
        <w:rPr>
          <w:color w:val="000000" w:themeColor="text1"/>
        </w:rPr>
        <w:t xml:space="preserve"> </w:t>
      </w:r>
      <w:proofErr w:type="spellStart"/>
      <w:r w:rsidRPr="00B43484">
        <w:rPr>
          <w:color w:val="000000" w:themeColor="text1"/>
        </w:rPr>
        <w:t>Hồ</w:t>
      </w:r>
      <w:proofErr w:type="spellEnd"/>
      <w:r w:rsidRPr="00B43484">
        <w:rPr>
          <w:color w:val="000000" w:themeColor="text1"/>
        </w:rPr>
        <w:t xml:space="preserve"> </w:t>
      </w:r>
      <w:proofErr w:type="spellStart"/>
      <w:r w:rsidRPr="00B43484">
        <w:rPr>
          <w:color w:val="000000" w:themeColor="text1"/>
        </w:rPr>
        <w:t>Chí</w:t>
      </w:r>
      <w:proofErr w:type="spellEnd"/>
      <w:r w:rsidRPr="00B43484">
        <w:rPr>
          <w:color w:val="000000" w:themeColor="text1"/>
        </w:rPr>
        <w:t xml:space="preserve"> Minh</w:t>
      </w:r>
    </w:p>
    <w:p w:rsidR="00FD002F" w:rsidRPr="005A0146" w:rsidRDefault="00FD002F" w:rsidP="00C27E61">
      <w:pPr>
        <w:pStyle w:val="Heading1"/>
        <w:rPr>
          <w:color w:val="000000" w:themeColor="text1"/>
        </w:rPr>
      </w:pPr>
      <w:r w:rsidRPr="005A0146">
        <w:rPr>
          <w:color w:val="000000" w:themeColor="text1"/>
        </w:rPr>
        <w:t xml:space="preserve">1. </w:t>
      </w:r>
      <w:proofErr w:type="spellStart"/>
      <w:r w:rsidRPr="005A0146">
        <w:rPr>
          <w:color w:val="000000" w:themeColor="text1"/>
        </w:rPr>
        <w:t>Tóm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tắt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nội</w:t>
      </w:r>
      <w:proofErr w:type="spellEnd"/>
      <w:r w:rsidRPr="005A0146">
        <w:rPr>
          <w:color w:val="000000" w:themeColor="text1"/>
        </w:rPr>
        <w:t xml:space="preserve"> dung </w:t>
      </w:r>
      <w:proofErr w:type="spellStart"/>
      <w:r w:rsidRPr="005A0146">
        <w:rPr>
          <w:color w:val="000000" w:themeColor="text1"/>
        </w:rPr>
        <w:t>luận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án</w:t>
      </w:r>
      <w:proofErr w:type="spellEnd"/>
    </w:p>
    <w:p w:rsidR="00FD002F" w:rsidRPr="005A0146" w:rsidRDefault="00FD002F" w:rsidP="00C27E61">
      <w:pPr>
        <w:rPr>
          <w:color w:val="000000" w:themeColor="text1"/>
        </w:rPr>
      </w:pPr>
      <w:proofErr w:type="spellStart"/>
      <w:r w:rsidRPr="005A0146">
        <w:rPr>
          <w:color w:val="000000" w:themeColor="text1"/>
        </w:rPr>
        <w:t>Luận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án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gồm</w:t>
      </w:r>
      <w:proofErr w:type="spellEnd"/>
      <w:r w:rsidRPr="005A0146">
        <w:rPr>
          <w:color w:val="000000" w:themeColor="text1"/>
        </w:rPr>
        <w:t xml:space="preserve"> 6 </w:t>
      </w:r>
      <w:proofErr w:type="spellStart"/>
      <w:r w:rsidRPr="005A0146">
        <w:rPr>
          <w:color w:val="000000" w:themeColor="text1"/>
        </w:rPr>
        <w:t>chương</w:t>
      </w:r>
      <w:proofErr w:type="spellEnd"/>
      <w:r w:rsidRPr="005A0146">
        <w:rPr>
          <w:color w:val="000000" w:themeColor="text1"/>
        </w:rPr>
        <w:t xml:space="preserve">, </w:t>
      </w:r>
      <w:proofErr w:type="spellStart"/>
      <w:r w:rsidRPr="005A0146">
        <w:rPr>
          <w:color w:val="000000" w:themeColor="text1"/>
        </w:rPr>
        <w:t>đối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tượng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nghiên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cứu</w:t>
      </w:r>
      <w:proofErr w:type="spellEnd"/>
      <w:r w:rsidRPr="005A0146">
        <w:rPr>
          <w:color w:val="000000" w:themeColor="text1"/>
        </w:rPr>
        <w:t xml:space="preserve"> là </w:t>
      </w:r>
      <w:proofErr w:type="spellStart"/>
      <w:r w:rsidRPr="005A0146">
        <w:rPr>
          <w:color w:val="000000" w:themeColor="text1"/>
        </w:rPr>
        <w:t>xỉ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thép</w:t>
      </w:r>
      <w:proofErr w:type="spellEnd"/>
      <w:r w:rsidRPr="005A0146">
        <w:rPr>
          <w:color w:val="000000" w:themeColor="text1"/>
        </w:rPr>
        <w:t xml:space="preserve"> được </w:t>
      </w:r>
      <w:proofErr w:type="spellStart"/>
      <w:r w:rsidRPr="005A0146">
        <w:rPr>
          <w:color w:val="000000" w:themeColor="text1"/>
        </w:rPr>
        <w:t>tái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chế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từ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công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nghệ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luyện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thép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điện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hồ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quang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từ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các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nhà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máy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thép</w:t>
      </w:r>
      <w:proofErr w:type="spellEnd"/>
      <w:r w:rsidRPr="005A0146">
        <w:rPr>
          <w:color w:val="000000" w:themeColor="text1"/>
        </w:rPr>
        <w:t xml:space="preserve"> ở </w:t>
      </w:r>
      <w:proofErr w:type="spellStart"/>
      <w:r w:rsidRPr="005A0146">
        <w:rPr>
          <w:color w:val="000000" w:themeColor="text1"/>
        </w:rPr>
        <w:t>khu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công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nghiệp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Phú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Mỹ</w:t>
      </w:r>
      <w:proofErr w:type="spellEnd"/>
      <w:r w:rsidRPr="005A0146">
        <w:rPr>
          <w:color w:val="000000" w:themeColor="text1"/>
        </w:rPr>
        <w:t xml:space="preserve">, </w:t>
      </w:r>
      <w:proofErr w:type="spellStart"/>
      <w:r w:rsidRPr="005A0146">
        <w:rPr>
          <w:color w:val="000000" w:themeColor="text1"/>
        </w:rPr>
        <w:t>Bà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Rịa</w:t>
      </w:r>
      <w:proofErr w:type="spellEnd"/>
      <w:r w:rsidRPr="005A0146">
        <w:rPr>
          <w:color w:val="000000" w:themeColor="text1"/>
        </w:rPr>
        <w:t xml:space="preserve"> - </w:t>
      </w:r>
      <w:proofErr w:type="spellStart"/>
      <w:r w:rsidRPr="005A0146">
        <w:rPr>
          <w:color w:val="000000" w:themeColor="text1"/>
        </w:rPr>
        <w:t>Vũng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Tàu</w:t>
      </w:r>
      <w:proofErr w:type="spellEnd"/>
      <w:r w:rsidRPr="005A0146">
        <w:rPr>
          <w:color w:val="000000" w:themeColor="text1"/>
        </w:rPr>
        <w:t xml:space="preserve">. </w:t>
      </w:r>
      <w:proofErr w:type="spellStart"/>
      <w:r w:rsidRPr="005A0146">
        <w:rPr>
          <w:color w:val="000000" w:themeColor="text1"/>
        </w:rPr>
        <w:t>Các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nghiên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cứu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tổng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quan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được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nghiên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cứu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sinh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đê</w:t>
      </w:r>
      <w:proofErr w:type="spellEnd"/>
      <w:r w:rsidRPr="005A0146">
        <w:rPr>
          <w:color w:val="000000" w:themeColor="text1"/>
        </w:rPr>
        <w:t xml:space="preserve">̀ </w:t>
      </w:r>
      <w:proofErr w:type="spellStart"/>
      <w:r w:rsidRPr="005A0146">
        <w:rPr>
          <w:color w:val="000000" w:themeColor="text1"/>
        </w:rPr>
        <w:t>cập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cho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thấy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kha</w:t>
      </w:r>
      <w:proofErr w:type="spellEnd"/>
      <w:r w:rsidRPr="005A0146">
        <w:rPr>
          <w:color w:val="000000" w:themeColor="text1"/>
        </w:rPr>
        <w:t xml:space="preserve">̉ </w:t>
      </w:r>
      <w:proofErr w:type="spellStart"/>
      <w:r w:rsidRPr="005A0146">
        <w:rPr>
          <w:color w:val="000000" w:themeColor="text1"/>
        </w:rPr>
        <w:t>năng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ứng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dụng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rộng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rãi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của</w:t>
      </w:r>
      <w:proofErr w:type="spellEnd"/>
      <w:r w:rsidRPr="005A0146">
        <w:rPr>
          <w:color w:val="000000" w:themeColor="text1"/>
        </w:rPr>
        <w:t xml:space="preserve"> xỉ </w:t>
      </w:r>
      <w:proofErr w:type="spellStart"/>
      <w:r w:rsidRPr="005A0146">
        <w:rPr>
          <w:color w:val="000000" w:themeColor="text1"/>
        </w:rPr>
        <w:t>thép</w:t>
      </w:r>
      <w:proofErr w:type="spellEnd"/>
      <w:r w:rsidRPr="005A0146">
        <w:rPr>
          <w:color w:val="000000" w:themeColor="text1"/>
        </w:rPr>
        <w:t xml:space="preserve"> ở </w:t>
      </w:r>
      <w:proofErr w:type="spellStart"/>
      <w:r w:rsidRPr="005A0146">
        <w:rPr>
          <w:color w:val="000000" w:themeColor="text1"/>
        </w:rPr>
        <w:t>trong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nước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va</w:t>
      </w:r>
      <w:proofErr w:type="spellEnd"/>
      <w:r w:rsidRPr="005A0146">
        <w:rPr>
          <w:color w:val="000000" w:themeColor="text1"/>
        </w:rPr>
        <w:t xml:space="preserve">̀ </w:t>
      </w:r>
      <w:proofErr w:type="spellStart"/>
      <w:r w:rsidRPr="005A0146">
        <w:rPr>
          <w:color w:val="000000" w:themeColor="text1"/>
        </w:rPr>
        <w:t>trên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thê</w:t>
      </w:r>
      <w:proofErr w:type="spellEnd"/>
      <w:r w:rsidRPr="005A0146">
        <w:rPr>
          <w:color w:val="000000" w:themeColor="text1"/>
        </w:rPr>
        <w:t xml:space="preserve">́ </w:t>
      </w:r>
      <w:proofErr w:type="spellStart"/>
      <w:r w:rsidRPr="005A0146">
        <w:rPr>
          <w:color w:val="000000" w:themeColor="text1"/>
        </w:rPr>
        <w:t>giới</w:t>
      </w:r>
      <w:proofErr w:type="spellEnd"/>
      <w:r w:rsidRPr="005A0146">
        <w:rPr>
          <w:color w:val="000000" w:themeColor="text1"/>
        </w:rPr>
        <w:t xml:space="preserve">. </w:t>
      </w:r>
      <w:proofErr w:type="spellStart"/>
      <w:r w:rsidRPr="005A0146">
        <w:rPr>
          <w:color w:val="000000" w:themeColor="text1"/>
        </w:rPr>
        <w:t>Một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trong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những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ứng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dụng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khả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thi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của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xỉ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thép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đó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là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làm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cốt</w:t>
      </w:r>
      <w:proofErr w:type="spellEnd"/>
      <w:r w:rsidRPr="005A0146">
        <w:rPr>
          <w:color w:val="000000" w:themeColor="text1"/>
        </w:rPr>
        <w:t xml:space="preserve"> liệu </w:t>
      </w:r>
      <w:proofErr w:type="spellStart"/>
      <w:r w:rsidRPr="005A0146">
        <w:rPr>
          <w:color w:val="000000" w:themeColor="text1"/>
        </w:rPr>
        <w:t>lớn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trong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bê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tông</w:t>
      </w:r>
      <w:proofErr w:type="spellEnd"/>
      <w:r w:rsidRPr="005A0146">
        <w:rPr>
          <w:color w:val="000000" w:themeColor="text1"/>
        </w:rPr>
        <w:t xml:space="preserve"> xi </w:t>
      </w:r>
      <w:proofErr w:type="spellStart"/>
      <w:r w:rsidRPr="005A0146">
        <w:rPr>
          <w:color w:val="000000" w:themeColor="text1"/>
        </w:rPr>
        <w:t>măng</w:t>
      </w:r>
      <w:proofErr w:type="spellEnd"/>
      <w:r w:rsidRPr="005A0146">
        <w:rPr>
          <w:color w:val="000000" w:themeColor="text1"/>
        </w:rPr>
        <w:t xml:space="preserve">. </w:t>
      </w:r>
      <w:proofErr w:type="spellStart"/>
      <w:r w:rsidRPr="005A0146">
        <w:rPr>
          <w:color w:val="000000" w:themeColor="text1"/>
        </w:rPr>
        <w:t>Tư</w:t>
      </w:r>
      <w:proofErr w:type="spellEnd"/>
      <w:r w:rsidRPr="005A0146">
        <w:rPr>
          <w:color w:val="000000" w:themeColor="text1"/>
        </w:rPr>
        <w:t xml:space="preserve">̀ </w:t>
      </w:r>
      <w:proofErr w:type="spellStart"/>
      <w:r w:rsidRPr="005A0146">
        <w:rPr>
          <w:color w:val="000000" w:themeColor="text1"/>
        </w:rPr>
        <w:t>đo</w:t>
      </w:r>
      <w:proofErr w:type="spellEnd"/>
      <w:r w:rsidRPr="005A0146">
        <w:rPr>
          <w:color w:val="000000" w:themeColor="text1"/>
        </w:rPr>
        <w:t xml:space="preserve">́, </w:t>
      </w:r>
      <w:proofErr w:type="spellStart"/>
      <w:r w:rsidRPr="005A0146">
        <w:rPr>
          <w:color w:val="000000" w:themeColor="text1"/>
        </w:rPr>
        <w:t>luận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án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tập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trung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nghiên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cứu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ứng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xư</w:t>
      </w:r>
      <w:proofErr w:type="spellEnd"/>
      <w:r w:rsidRPr="005A0146">
        <w:rPr>
          <w:color w:val="000000" w:themeColor="text1"/>
        </w:rPr>
        <w:t xml:space="preserve">̉ </w:t>
      </w:r>
      <w:proofErr w:type="spellStart"/>
      <w:r w:rsidRPr="005A0146">
        <w:rPr>
          <w:color w:val="000000" w:themeColor="text1"/>
        </w:rPr>
        <w:t>của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vật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liệu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bê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tông</w:t>
      </w:r>
      <w:proofErr w:type="spellEnd"/>
      <w:r w:rsidRPr="005A0146">
        <w:rPr>
          <w:color w:val="000000" w:themeColor="text1"/>
        </w:rPr>
        <w:t xml:space="preserve"> xi </w:t>
      </w:r>
      <w:proofErr w:type="spellStart"/>
      <w:r w:rsidRPr="005A0146">
        <w:rPr>
          <w:color w:val="000000" w:themeColor="text1"/>
        </w:rPr>
        <w:t>măng</w:t>
      </w:r>
      <w:proofErr w:type="spellEnd"/>
      <w:r w:rsidRPr="005A0146">
        <w:rPr>
          <w:color w:val="000000" w:themeColor="text1"/>
        </w:rPr>
        <w:t xml:space="preserve">, </w:t>
      </w:r>
      <w:proofErr w:type="spellStart"/>
      <w:r w:rsidRPr="005A0146">
        <w:rPr>
          <w:color w:val="000000" w:themeColor="text1"/>
        </w:rPr>
        <w:t>cấu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kiện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bê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tông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cốt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thép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sư</w:t>
      </w:r>
      <w:proofErr w:type="spellEnd"/>
      <w:r w:rsidRPr="005A0146">
        <w:rPr>
          <w:color w:val="000000" w:themeColor="text1"/>
        </w:rPr>
        <w:t xml:space="preserve">̉ </w:t>
      </w:r>
      <w:proofErr w:type="spellStart"/>
      <w:r w:rsidRPr="005A0146">
        <w:rPr>
          <w:color w:val="000000" w:themeColor="text1"/>
        </w:rPr>
        <w:t>dụng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cốt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liệu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lớn</w:t>
      </w:r>
      <w:proofErr w:type="spellEnd"/>
      <w:r w:rsidRPr="005A0146">
        <w:rPr>
          <w:color w:val="000000" w:themeColor="text1"/>
        </w:rPr>
        <w:t xml:space="preserve"> xỉ </w:t>
      </w:r>
      <w:proofErr w:type="spellStart"/>
      <w:r w:rsidRPr="005A0146">
        <w:rPr>
          <w:color w:val="000000" w:themeColor="text1"/>
        </w:rPr>
        <w:t>thép</w:t>
      </w:r>
      <w:proofErr w:type="spellEnd"/>
      <w:r w:rsidRPr="005A0146">
        <w:rPr>
          <w:color w:val="000000" w:themeColor="text1"/>
        </w:rPr>
        <w:t xml:space="preserve">. </w:t>
      </w:r>
      <w:proofErr w:type="spellStart"/>
      <w:r w:rsidRPr="005A0146">
        <w:rPr>
          <w:color w:val="000000" w:themeColor="text1"/>
        </w:rPr>
        <w:t>Va</w:t>
      </w:r>
      <w:proofErr w:type="spellEnd"/>
      <w:r w:rsidRPr="005A0146">
        <w:rPr>
          <w:color w:val="000000" w:themeColor="text1"/>
        </w:rPr>
        <w:t xml:space="preserve">̀ </w:t>
      </w:r>
      <w:proofErr w:type="spellStart"/>
      <w:r w:rsidRPr="005A0146">
        <w:rPr>
          <w:color w:val="000000" w:themeColor="text1"/>
        </w:rPr>
        <w:t>đê</w:t>
      </w:r>
      <w:proofErr w:type="spellEnd"/>
      <w:r w:rsidRPr="005A0146">
        <w:rPr>
          <w:color w:val="000000" w:themeColor="text1"/>
        </w:rPr>
        <w:t xml:space="preserve">̉ có </w:t>
      </w:r>
      <w:proofErr w:type="spellStart"/>
      <w:r w:rsidRPr="005A0146">
        <w:rPr>
          <w:color w:val="000000" w:themeColor="text1"/>
        </w:rPr>
        <w:t>thê</w:t>
      </w:r>
      <w:proofErr w:type="spellEnd"/>
      <w:r w:rsidRPr="005A0146">
        <w:rPr>
          <w:color w:val="000000" w:themeColor="text1"/>
        </w:rPr>
        <w:t xml:space="preserve">̉ </w:t>
      </w:r>
      <w:proofErr w:type="spellStart"/>
      <w:r w:rsidRPr="005A0146">
        <w:rPr>
          <w:color w:val="000000" w:themeColor="text1"/>
        </w:rPr>
        <w:t>ứng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dụng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loại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vật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liệu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này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hiệu</w:t>
      </w:r>
      <w:proofErr w:type="spellEnd"/>
      <w:r w:rsidRPr="005A0146">
        <w:rPr>
          <w:color w:val="000000" w:themeColor="text1"/>
        </w:rPr>
        <w:t xml:space="preserve"> quả </w:t>
      </w:r>
      <w:proofErr w:type="spellStart"/>
      <w:r w:rsidRPr="005A0146">
        <w:rPr>
          <w:color w:val="000000" w:themeColor="text1"/>
        </w:rPr>
        <w:t>hơn</w:t>
      </w:r>
      <w:proofErr w:type="spellEnd"/>
      <w:r w:rsidRPr="005A0146">
        <w:rPr>
          <w:color w:val="000000" w:themeColor="text1"/>
        </w:rPr>
        <w:t xml:space="preserve">, </w:t>
      </w:r>
      <w:proofErr w:type="spellStart"/>
      <w:r w:rsidRPr="005A0146">
        <w:rPr>
          <w:color w:val="000000" w:themeColor="text1"/>
        </w:rPr>
        <w:t>luận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án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xây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dựng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một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mô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hình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ứng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xử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sử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dụng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phương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pháp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="00C27E61" w:rsidRPr="005A0146">
        <w:rPr>
          <w:color w:val="000000" w:themeColor="text1"/>
        </w:rPr>
        <w:t>phần</w:t>
      </w:r>
      <w:proofErr w:type="spellEnd"/>
      <w:r w:rsidR="00C27E61" w:rsidRPr="005A0146">
        <w:rPr>
          <w:color w:val="000000" w:themeColor="text1"/>
        </w:rPr>
        <w:t xml:space="preserve"> </w:t>
      </w:r>
      <w:proofErr w:type="spellStart"/>
      <w:r w:rsidR="00C27E61" w:rsidRPr="005A0146">
        <w:rPr>
          <w:color w:val="000000" w:themeColor="text1"/>
        </w:rPr>
        <w:t>tư</w:t>
      </w:r>
      <w:proofErr w:type="spellEnd"/>
      <w:r w:rsidR="00C27E61" w:rsidRPr="005A0146">
        <w:rPr>
          <w:color w:val="000000" w:themeColor="text1"/>
        </w:rPr>
        <w:t>̉</w:t>
      </w:r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rời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rạc</w:t>
      </w:r>
      <w:proofErr w:type="spellEnd"/>
      <w:r w:rsidRPr="005A0146">
        <w:rPr>
          <w:color w:val="000000" w:themeColor="text1"/>
        </w:rPr>
        <w:t xml:space="preserve"> để </w:t>
      </w:r>
      <w:proofErr w:type="spellStart"/>
      <w:r w:rsidRPr="005A0146">
        <w:rPr>
          <w:color w:val="000000" w:themeColor="text1"/>
        </w:rPr>
        <w:t>mô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phỏng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ứng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xử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của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bê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tông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xỉ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thép</w:t>
      </w:r>
      <w:proofErr w:type="spellEnd"/>
      <w:r w:rsidR="00C27E61" w:rsidRPr="005A0146">
        <w:rPr>
          <w:color w:val="000000" w:themeColor="text1"/>
        </w:rPr>
        <w:t>.</w:t>
      </w:r>
    </w:p>
    <w:p w:rsidR="00C27E61" w:rsidRPr="005A0146" w:rsidRDefault="00C27E61" w:rsidP="00C27E61">
      <w:pPr>
        <w:rPr>
          <w:color w:val="000000" w:themeColor="text1"/>
        </w:rPr>
      </w:pPr>
      <w:proofErr w:type="spellStart"/>
      <w:r w:rsidRPr="005A0146">
        <w:rPr>
          <w:color w:val="000000" w:themeColor="text1"/>
        </w:rPr>
        <w:t>Thành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phần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hóa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học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va</w:t>
      </w:r>
      <w:proofErr w:type="spellEnd"/>
      <w:r w:rsidRPr="005A0146">
        <w:rPr>
          <w:color w:val="000000" w:themeColor="text1"/>
        </w:rPr>
        <w:t xml:space="preserve">̀ </w:t>
      </w:r>
      <w:proofErr w:type="spellStart"/>
      <w:r w:rsidRPr="005A0146">
        <w:rPr>
          <w:color w:val="000000" w:themeColor="text1"/>
        </w:rPr>
        <w:t>tính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chất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cơ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ly</w:t>
      </w:r>
      <w:proofErr w:type="spellEnd"/>
      <w:r w:rsidRPr="005A0146">
        <w:rPr>
          <w:color w:val="000000" w:themeColor="text1"/>
        </w:rPr>
        <w:t xml:space="preserve">́ </w:t>
      </w:r>
      <w:proofErr w:type="spellStart"/>
      <w:r w:rsidRPr="005A0146">
        <w:rPr>
          <w:color w:val="000000" w:themeColor="text1"/>
        </w:rPr>
        <w:t>của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bê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tông</w:t>
      </w:r>
      <w:proofErr w:type="spellEnd"/>
      <w:r w:rsidRPr="005A0146">
        <w:rPr>
          <w:color w:val="000000" w:themeColor="text1"/>
        </w:rPr>
        <w:t xml:space="preserve"> xỉ </w:t>
      </w:r>
      <w:proofErr w:type="spellStart"/>
      <w:r w:rsidRPr="005A0146">
        <w:rPr>
          <w:color w:val="000000" w:themeColor="text1"/>
        </w:rPr>
        <w:t>thép</w:t>
      </w:r>
      <w:proofErr w:type="spellEnd"/>
      <w:r w:rsidRPr="005A0146">
        <w:rPr>
          <w:color w:val="000000" w:themeColor="text1"/>
        </w:rPr>
        <w:t xml:space="preserve">, </w:t>
      </w:r>
      <w:proofErr w:type="spellStart"/>
      <w:r w:rsidRPr="005A0146">
        <w:rPr>
          <w:color w:val="000000" w:themeColor="text1"/>
        </w:rPr>
        <w:t>phương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pháp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lựa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chọn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thành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phần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bê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tông</w:t>
      </w:r>
      <w:proofErr w:type="spellEnd"/>
      <w:r w:rsidRPr="005A0146">
        <w:rPr>
          <w:color w:val="000000" w:themeColor="text1"/>
        </w:rPr>
        <w:t xml:space="preserve"> xỉ </w:t>
      </w:r>
      <w:proofErr w:type="spellStart"/>
      <w:r w:rsidRPr="005A0146">
        <w:rPr>
          <w:color w:val="000000" w:themeColor="text1"/>
        </w:rPr>
        <w:t>thép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được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được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l</w:t>
      </w:r>
      <w:r w:rsidR="00FD002F" w:rsidRPr="005A0146">
        <w:rPr>
          <w:color w:val="000000" w:themeColor="text1"/>
        </w:rPr>
        <w:t>àm</w:t>
      </w:r>
      <w:proofErr w:type="spellEnd"/>
      <w:r w:rsidR="00FD002F" w:rsidRPr="005A0146">
        <w:rPr>
          <w:color w:val="000000" w:themeColor="text1"/>
        </w:rPr>
        <w:t xml:space="preserve"> </w:t>
      </w:r>
      <w:proofErr w:type="spellStart"/>
      <w:r w:rsidR="00FD002F" w:rsidRPr="005A0146">
        <w:rPr>
          <w:color w:val="000000" w:themeColor="text1"/>
        </w:rPr>
        <w:t>sáng</w:t>
      </w:r>
      <w:proofErr w:type="spellEnd"/>
      <w:r w:rsidR="00FD002F" w:rsidRPr="005A0146">
        <w:rPr>
          <w:color w:val="000000" w:themeColor="text1"/>
        </w:rPr>
        <w:t xml:space="preserve"> </w:t>
      </w:r>
      <w:proofErr w:type="spellStart"/>
      <w:r w:rsidR="00FD002F" w:rsidRPr="005A0146">
        <w:rPr>
          <w:color w:val="000000" w:themeColor="text1"/>
        </w:rPr>
        <w:t>tỏ</w:t>
      </w:r>
      <w:proofErr w:type="spellEnd"/>
      <w:r w:rsidR="00FD002F" w:rsidRPr="005A0146">
        <w:rPr>
          <w:color w:val="000000" w:themeColor="text1"/>
        </w:rPr>
        <w:t xml:space="preserve"> </w:t>
      </w:r>
      <w:r w:rsidRPr="005A0146">
        <w:rPr>
          <w:color w:val="000000" w:themeColor="text1"/>
        </w:rPr>
        <w:t xml:space="preserve">ở </w:t>
      </w:r>
      <w:proofErr w:type="spellStart"/>
      <w:r w:rsidRPr="005A0146">
        <w:rPr>
          <w:color w:val="000000" w:themeColor="text1"/>
        </w:rPr>
        <w:t>chương</w:t>
      </w:r>
      <w:proofErr w:type="spellEnd"/>
      <w:r w:rsidRPr="005A0146">
        <w:rPr>
          <w:color w:val="000000" w:themeColor="text1"/>
        </w:rPr>
        <w:t xml:space="preserve"> 2. </w:t>
      </w:r>
      <w:proofErr w:type="spellStart"/>
      <w:r w:rsidRPr="005A0146">
        <w:rPr>
          <w:color w:val="000000" w:themeColor="text1"/>
        </w:rPr>
        <w:t>Kết</w:t>
      </w:r>
      <w:proofErr w:type="spellEnd"/>
      <w:r w:rsidRPr="005A0146">
        <w:rPr>
          <w:color w:val="000000" w:themeColor="text1"/>
        </w:rPr>
        <w:t xml:space="preserve"> quả </w:t>
      </w:r>
      <w:proofErr w:type="spellStart"/>
      <w:r w:rsidRPr="005A0146">
        <w:rPr>
          <w:color w:val="000000" w:themeColor="text1"/>
        </w:rPr>
        <w:t>cho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thấy</w:t>
      </w:r>
      <w:proofErr w:type="spellEnd"/>
      <w:r w:rsidRPr="005A0146">
        <w:rPr>
          <w:color w:val="000000" w:themeColor="text1"/>
        </w:rPr>
        <w:t xml:space="preserve"> xỉ </w:t>
      </w:r>
      <w:proofErr w:type="spellStart"/>
      <w:r w:rsidRPr="005A0146">
        <w:rPr>
          <w:color w:val="000000" w:themeColor="text1"/>
        </w:rPr>
        <w:t>thép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hoàn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toàn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phu</w:t>
      </w:r>
      <w:proofErr w:type="spellEnd"/>
      <w:r w:rsidRPr="005A0146">
        <w:rPr>
          <w:color w:val="000000" w:themeColor="text1"/>
        </w:rPr>
        <w:t xml:space="preserve">̀ </w:t>
      </w:r>
      <w:proofErr w:type="spellStart"/>
      <w:r w:rsidRPr="005A0146">
        <w:rPr>
          <w:color w:val="000000" w:themeColor="text1"/>
        </w:rPr>
        <w:t>hợp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đê</w:t>
      </w:r>
      <w:proofErr w:type="spellEnd"/>
      <w:r w:rsidRPr="005A0146">
        <w:rPr>
          <w:color w:val="000000" w:themeColor="text1"/>
        </w:rPr>
        <w:t xml:space="preserve">̉ là </w:t>
      </w:r>
      <w:proofErr w:type="spellStart"/>
      <w:r w:rsidRPr="005A0146">
        <w:rPr>
          <w:color w:val="000000" w:themeColor="text1"/>
        </w:rPr>
        <w:t>cốt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liệu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lớn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cho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bê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tông</w:t>
      </w:r>
      <w:proofErr w:type="spellEnd"/>
      <w:r w:rsidRPr="005A0146">
        <w:rPr>
          <w:color w:val="000000" w:themeColor="text1"/>
        </w:rPr>
        <w:t>.</w:t>
      </w:r>
    </w:p>
    <w:p w:rsidR="00C27E61" w:rsidRPr="005A0146" w:rsidRDefault="00C27E61" w:rsidP="00C27E61">
      <w:pPr>
        <w:rPr>
          <w:color w:val="000000" w:themeColor="text1"/>
        </w:rPr>
      </w:pPr>
      <w:proofErr w:type="spellStart"/>
      <w:r w:rsidRPr="005A0146">
        <w:rPr>
          <w:color w:val="000000" w:themeColor="text1"/>
        </w:rPr>
        <w:t>Tiếp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đo</w:t>
      </w:r>
      <w:proofErr w:type="spellEnd"/>
      <w:r w:rsidRPr="005A0146">
        <w:rPr>
          <w:color w:val="000000" w:themeColor="text1"/>
        </w:rPr>
        <w:t xml:space="preserve">́, </w:t>
      </w:r>
      <w:proofErr w:type="spellStart"/>
      <w:r w:rsidRPr="005A0146">
        <w:rPr>
          <w:color w:val="000000" w:themeColor="text1"/>
        </w:rPr>
        <w:t>các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nghiên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cứu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thực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nghiệm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vê</w:t>
      </w:r>
      <w:proofErr w:type="spellEnd"/>
      <w:r w:rsidRPr="005A0146">
        <w:rPr>
          <w:color w:val="000000" w:themeColor="text1"/>
        </w:rPr>
        <w:t xml:space="preserve">̀ </w:t>
      </w:r>
      <w:proofErr w:type="spellStart"/>
      <w:r w:rsidRPr="005A0146">
        <w:rPr>
          <w:color w:val="000000" w:themeColor="text1"/>
        </w:rPr>
        <w:t>ứng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xư</w:t>
      </w:r>
      <w:proofErr w:type="spellEnd"/>
      <w:r w:rsidRPr="005A0146">
        <w:rPr>
          <w:color w:val="000000" w:themeColor="text1"/>
        </w:rPr>
        <w:t xml:space="preserve">̉ </w:t>
      </w:r>
      <w:proofErr w:type="spellStart"/>
      <w:r w:rsidRPr="005A0146">
        <w:rPr>
          <w:color w:val="000000" w:themeColor="text1"/>
        </w:rPr>
        <w:t>nén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va</w:t>
      </w:r>
      <w:proofErr w:type="spellEnd"/>
      <w:r w:rsidRPr="005A0146">
        <w:rPr>
          <w:color w:val="000000" w:themeColor="text1"/>
        </w:rPr>
        <w:t xml:space="preserve">̀ </w:t>
      </w:r>
      <w:proofErr w:type="spellStart"/>
      <w:r w:rsidRPr="005A0146">
        <w:rPr>
          <w:color w:val="000000" w:themeColor="text1"/>
        </w:rPr>
        <w:t>kéo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cơ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học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của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bê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tông</w:t>
      </w:r>
      <w:proofErr w:type="spellEnd"/>
      <w:r w:rsidRPr="005A0146">
        <w:rPr>
          <w:color w:val="000000" w:themeColor="text1"/>
        </w:rPr>
        <w:t xml:space="preserve"> xỉ </w:t>
      </w:r>
      <w:proofErr w:type="spellStart"/>
      <w:r w:rsidRPr="005A0146">
        <w:rPr>
          <w:color w:val="000000" w:themeColor="text1"/>
        </w:rPr>
        <w:t>thép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được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trình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bày</w:t>
      </w:r>
      <w:proofErr w:type="spellEnd"/>
      <w:r w:rsidRPr="005A0146">
        <w:rPr>
          <w:color w:val="000000" w:themeColor="text1"/>
        </w:rPr>
        <w:t xml:space="preserve"> ở </w:t>
      </w:r>
      <w:proofErr w:type="spellStart"/>
      <w:r w:rsidRPr="005A0146">
        <w:rPr>
          <w:color w:val="000000" w:themeColor="text1"/>
        </w:rPr>
        <w:t>chương</w:t>
      </w:r>
      <w:proofErr w:type="spellEnd"/>
      <w:r w:rsidRPr="005A0146">
        <w:rPr>
          <w:color w:val="000000" w:themeColor="text1"/>
        </w:rPr>
        <w:t xml:space="preserve"> 3, </w:t>
      </w:r>
      <w:proofErr w:type="spellStart"/>
      <w:r w:rsidRPr="005A0146">
        <w:rPr>
          <w:color w:val="000000" w:themeColor="text1"/>
        </w:rPr>
        <w:t>với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các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nội</w:t>
      </w:r>
      <w:proofErr w:type="spellEnd"/>
      <w:r w:rsidRPr="005A0146">
        <w:rPr>
          <w:color w:val="000000" w:themeColor="text1"/>
        </w:rPr>
        <w:t xml:space="preserve"> dung </w:t>
      </w:r>
      <w:proofErr w:type="spellStart"/>
      <w:r w:rsidRPr="005A0146">
        <w:rPr>
          <w:color w:val="000000" w:themeColor="text1"/>
        </w:rPr>
        <w:t>chu</w:t>
      </w:r>
      <w:proofErr w:type="spellEnd"/>
      <w:r w:rsidRPr="005A0146">
        <w:rPr>
          <w:color w:val="000000" w:themeColor="text1"/>
        </w:rPr>
        <w:t xml:space="preserve">̉ </w:t>
      </w:r>
      <w:proofErr w:type="spellStart"/>
      <w:r w:rsidRPr="005A0146">
        <w:rPr>
          <w:color w:val="000000" w:themeColor="text1"/>
        </w:rPr>
        <w:t>yếu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như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sau</w:t>
      </w:r>
      <w:proofErr w:type="spellEnd"/>
      <w:r w:rsidRPr="005A0146">
        <w:rPr>
          <w:color w:val="000000" w:themeColor="text1"/>
        </w:rPr>
        <w:t>:</w:t>
      </w:r>
    </w:p>
    <w:p w:rsidR="00C27E61" w:rsidRPr="005A0146" w:rsidRDefault="00C27E61" w:rsidP="007857A6">
      <w:pPr>
        <w:pStyle w:val="Heading2"/>
        <w:rPr>
          <w:color w:val="000000" w:themeColor="text1"/>
        </w:rPr>
      </w:pPr>
      <w:proofErr w:type="spellStart"/>
      <w:r w:rsidRPr="005A0146">
        <w:rPr>
          <w:color w:val="000000" w:themeColor="text1"/>
        </w:rPr>
        <w:t>Quan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hê</w:t>
      </w:r>
      <w:proofErr w:type="spellEnd"/>
      <w:r w:rsidRPr="005A0146">
        <w:rPr>
          <w:color w:val="000000" w:themeColor="text1"/>
        </w:rPr>
        <w:t xml:space="preserve">̣ </w:t>
      </w:r>
      <w:proofErr w:type="spellStart"/>
      <w:r w:rsidRPr="005A0146">
        <w:rPr>
          <w:color w:val="000000" w:themeColor="text1"/>
        </w:rPr>
        <w:t>giữa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ứng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xuất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va</w:t>
      </w:r>
      <w:proofErr w:type="spellEnd"/>
      <w:r w:rsidRPr="005A0146">
        <w:rPr>
          <w:color w:val="000000" w:themeColor="text1"/>
        </w:rPr>
        <w:t xml:space="preserve">̀ </w:t>
      </w:r>
      <w:proofErr w:type="spellStart"/>
      <w:r w:rsidRPr="005A0146">
        <w:rPr>
          <w:color w:val="000000" w:themeColor="text1"/>
        </w:rPr>
        <w:t>biến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dạng</w:t>
      </w:r>
      <w:proofErr w:type="spellEnd"/>
      <w:r w:rsidRPr="005A0146">
        <w:rPr>
          <w:color w:val="000000" w:themeColor="text1"/>
        </w:rPr>
        <w:t xml:space="preserve">; </w:t>
      </w:r>
    </w:p>
    <w:p w:rsidR="00C27E61" w:rsidRPr="005A0146" w:rsidRDefault="00C27E61" w:rsidP="007857A6">
      <w:pPr>
        <w:pStyle w:val="Heading2"/>
        <w:rPr>
          <w:color w:val="000000" w:themeColor="text1"/>
        </w:rPr>
      </w:pPr>
      <w:r w:rsidRPr="005A0146">
        <w:rPr>
          <w:color w:val="000000" w:themeColor="text1"/>
        </w:rPr>
        <w:t xml:space="preserve">Module </w:t>
      </w:r>
      <w:proofErr w:type="spellStart"/>
      <w:r w:rsidRPr="005A0146">
        <w:rPr>
          <w:color w:val="000000" w:themeColor="text1"/>
        </w:rPr>
        <w:t>đàn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hồi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va</w:t>
      </w:r>
      <w:proofErr w:type="spellEnd"/>
      <w:r w:rsidRPr="005A0146">
        <w:rPr>
          <w:color w:val="000000" w:themeColor="text1"/>
        </w:rPr>
        <w:t xml:space="preserve">̀ </w:t>
      </w:r>
      <w:proofErr w:type="spellStart"/>
      <w:r w:rsidRPr="005A0146">
        <w:rPr>
          <w:color w:val="000000" w:themeColor="text1"/>
        </w:rPr>
        <w:t>hê</w:t>
      </w:r>
      <w:proofErr w:type="spellEnd"/>
      <w:r w:rsidRPr="005A0146">
        <w:rPr>
          <w:color w:val="000000" w:themeColor="text1"/>
        </w:rPr>
        <w:t xml:space="preserve">̣ </w:t>
      </w:r>
      <w:proofErr w:type="spellStart"/>
      <w:r w:rsidRPr="005A0146">
        <w:rPr>
          <w:color w:val="000000" w:themeColor="text1"/>
        </w:rPr>
        <w:t>sô</w:t>
      </w:r>
      <w:proofErr w:type="spellEnd"/>
      <w:r w:rsidRPr="005A0146">
        <w:rPr>
          <w:color w:val="000000" w:themeColor="text1"/>
        </w:rPr>
        <w:t xml:space="preserve">́ Poisson; </w:t>
      </w:r>
    </w:p>
    <w:p w:rsidR="00C27E61" w:rsidRPr="005A0146" w:rsidRDefault="00C27E61" w:rsidP="007857A6">
      <w:pPr>
        <w:pStyle w:val="Heading2"/>
        <w:rPr>
          <w:color w:val="000000" w:themeColor="text1"/>
        </w:rPr>
      </w:pPr>
      <w:proofErr w:type="spellStart"/>
      <w:r w:rsidRPr="005A0146">
        <w:rPr>
          <w:color w:val="000000" w:themeColor="text1"/>
        </w:rPr>
        <w:t>Dạng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pha</w:t>
      </w:r>
      <w:proofErr w:type="spellEnd"/>
      <w:r w:rsidRPr="005A0146">
        <w:rPr>
          <w:color w:val="000000" w:themeColor="text1"/>
        </w:rPr>
        <w:t xml:space="preserve">́ </w:t>
      </w:r>
      <w:proofErr w:type="spellStart"/>
      <w:r w:rsidRPr="005A0146">
        <w:rPr>
          <w:color w:val="000000" w:themeColor="text1"/>
        </w:rPr>
        <w:t>hoại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của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bê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tông</w:t>
      </w:r>
      <w:proofErr w:type="spellEnd"/>
      <w:r w:rsidRPr="005A0146">
        <w:rPr>
          <w:color w:val="000000" w:themeColor="text1"/>
        </w:rPr>
        <w:t xml:space="preserve"> xỉ </w:t>
      </w:r>
      <w:proofErr w:type="spellStart"/>
      <w:r w:rsidRPr="005A0146">
        <w:rPr>
          <w:color w:val="000000" w:themeColor="text1"/>
        </w:rPr>
        <w:t>thép</w:t>
      </w:r>
      <w:proofErr w:type="spellEnd"/>
      <w:r w:rsidRPr="005A0146">
        <w:rPr>
          <w:color w:val="000000" w:themeColor="text1"/>
        </w:rPr>
        <w:t xml:space="preserve">; </w:t>
      </w:r>
    </w:p>
    <w:p w:rsidR="00C27E61" w:rsidRPr="005A0146" w:rsidRDefault="00C27E61" w:rsidP="007857A6">
      <w:pPr>
        <w:pStyle w:val="Heading2"/>
        <w:rPr>
          <w:color w:val="000000" w:themeColor="text1"/>
        </w:rPr>
      </w:pPr>
      <w:proofErr w:type="spellStart"/>
      <w:r w:rsidRPr="005A0146">
        <w:rPr>
          <w:color w:val="000000" w:themeColor="text1"/>
        </w:rPr>
        <w:t>Sư</w:t>
      </w:r>
      <w:proofErr w:type="spellEnd"/>
      <w:r w:rsidRPr="005A0146">
        <w:rPr>
          <w:color w:val="000000" w:themeColor="text1"/>
        </w:rPr>
        <w:t xml:space="preserve">̣ </w:t>
      </w:r>
      <w:proofErr w:type="spellStart"/>
      <w:r w:rsidRPr="005A0146">
        <w:rPr>
          <w:color w:val="000000" w:themeColor="text1"/>
        </w:rPr>
        <w:t>phát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triển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của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cường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đô</w:t>
      </w:r>
      <w:proofErr w:type="spellEnd"/>
      <w:r w:rsidRPr="005A0146">
        <w:rPr>
          <w:color w:val="000000" w:themeColor="text1"/>
        </w:rPr>
        <w:t xml:space="preserve">̣ </w:t>
      </w:r>
      <w:proofErr w:type="spellStart"/>
      <w:r w:rsidRPr="005A0146">
        <w:rPr>
          <w:color w:val="000000" w:themeColor="text1"/>
        </w:rPr>
        <w:t>chịu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nén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theo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thời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gian</w:t>
      </w:r>
      <w:proofErr w:type="spellEnd"/>
      <w:r w:rsidRPr="005A0146">
        <w:rPr>
          <w:color w:val="000000" w:themeColor="text1"/>
        </w:rPr>
        <w:t xml:space="preserve">; </w:t>
      </w:r>
      <w:bookmarkStart w:id="1" w:name="_Toc80133273"/>
    </w:p>
    <w:p w:rsidR="00FD002F" w:rsidRPr="005A0146" w:rsidRDefault="00C27E61" w:rsidP="007857A6">
      <w:pPr>
        <w:pStyle w:val="Heading2"/>
        <w:rPr>
          <w:color w:val="000000" w:themeColor="text1"/>
        </w:rPr>
      </w:pPr>
      <w:proofErr w:type="spellStart"/>
      <w:r w:rsidRPr="005A0146">
        <w:rPr>
          <w:color w:val="000000" w:themeColor="text1"/>
        </w:rPr>
        <w:t>Ảnh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hưởng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của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kích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thước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và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hình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dạng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của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mẫu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thử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đến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cường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độ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chịu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nén</w:t>
      </w:r>
      <w:bookmarkEnd w:id="1"/>
      <w:proofErr w:type="spellEnd"/>
      <w:r w:rsidRPr="005A0146">
        <w:rPr>
          <w:color w:val="000000" w:themeColor="text1"/>
        </w:rPr>
        <w:t>;</w:t>
      </w:r>
    </w:p>
    <w:p w:rsidR="00C27E61" w:rsidRPr="005A0146" w:rsidRDefault="00C27E61" w:rsidP="007857A6">
      <w:pPr>
        <w:pStyle w:val="Heading2"/>
        <w:rPr>
          <w:color w:val="000000" w:themeColor="text1"/>
        </w:rPr>
      </w:pPr>
      <w:bookmarkStart w:id="2" w:name="_Toc80133276"/>
      <w:proofErr w:type="spellStart"/>
      <w:r w:rsidRPr="005A0146">
        <w:rPr>
          <w:color w:val="000000" w:themeColor="text1"/>
        </w:rPr>
        <w:lastRenderedPageBreak/>
        <w:t>Ảnh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hưởng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của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tỷ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lệ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nước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trên</w:t>
      </w:r>
      <w:proofErr w:type="spellEnd"/>
      <w:r w:rsidRPr="005A0146">
        <w:rPr>
          <w:color w:val="000000" w:themeColor="text1"/>
        </w:rPr>
        <w:t xml:space="preserve"> xi </w:t>
      </w:r>
      <w:proofErr w:type="spellStart"/>
      <w:r w:rsidRPr="005A0146">
        <w:rPr>
          <w:color w:val="000000" w:themeColor="text1"/>
        </w:rPr>
        <w:t>măng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đến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cường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độ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bê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tông</w:t>
      </w:r>
      <w:bookmarkEnd w:id="2"/>
      <w:proofErr w:type="spellEnd"/>
      <w:r w:rsidRPr="005A0146">
        <w:rPr>
          <w:color w:val="000000" w:themeColor="text1"/>
        </w:rPr>
        <w:t>;</w:t>
      </w:r>
    </w:p>
    <w:p w:rsidR="00C27E61" w:rsidRPr="005A0146" w:rsidRDefault="00C27E61" w:rsidP="007857A6">
      <w:pPr>
        <w:pStyle w:val="Heading2"/>
        <w:rPr>
          <w:color w:val="000000" w:themeColor="text1"/>
        </w:rPr>
      </w:pPr>
      <w:bookmarkStart w:id="3" w:name="_Toc80133280"/>
      <w:proofErr w:type="spellStart"/>
      <w:r w:rsidRPr="005A0146">
        <w:rPr>
          <w:color w:val="000000" w:themeColor="text1"/>
        </w:rPr>
        <w:t>Ảnh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hưởng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của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kích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thước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và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hình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dạng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mẫu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thử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đến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cường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độ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kéo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của</w:t>
      </w:r>
      <w:proofErr w:type="spellEnd"/>
      <w:r w:rsidRPr="005A0146">
        <w:rPr>
          <w:color w:val="000000" w:themeColor="text1"/>
        </w:rPr>
        <w:t xml:space="preserve"> BTXT </w:t>
      </w:r>
      <w:proofErr w:type="spellStart"/>
      <w:r w:rsidRPr="005A0146">
        <w:rPr>
          <w:color w:val="000000" w:themeColor="text1"/>
        </w:rPr>
        <w:t>khi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bị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ép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chẻ</w:t>
      </w:r>
      <w:bookmarkEnd w:id="3"/>
      <w:proofErr w:type="spellEnd"/>
    </w:p>
    <w:p w:rsidR="00FD002F" w:rsidRPr="005A0146" w:rsidRDefault="00C27E61" w:rsidP="007857A6">
      <w:pPr>
        <w:pStyle w:val="Heading2"/>
        <w:rPr>
          <w:color w:val="000000" w:themeColor="text1"/>
        </w:rPr>
      </w:pPr>
      <w:bookmarkStart w:id="4" w:name="_Toc80133282"/>
      <w:proofErr w:type="spellStart"/>
      <w:r w:rsidRPr="005A0146">
        <w:rPr>
          <w:color w:val="000000" w:themeColor="text1"/>
        </w:rPr>
        <w:t>Cường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độ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kéo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khi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uốn</w:t>
      </w:r>
      <w:bookmarkEnd w:id="4"/>
      <w:proofErr w:type="spellEnd"/>
      <w:r w:rsidRPr="005A0146">
        <w:rPr>
          <w:color w:val="000000" w:themeColor="text1"/>
        </w:rPr>
        <w:t>;</w:t>
      </w:r>
    </w:p>
    <w:p w:rsidR="004F162C" w:rsidRPr="005A0146" w:rsidRDefault="004F162C" w:rsidP="004F162C">
      <w:pPr>
        <w:rPr>
          <w:color w:val="000000" w:themeColor="text1"/>
        </w:rPr>
      </w:pPr>
      <w:proofErr w:type="spellStart"/>
      <w:r w:rsidRPr="005A0146">
        <w:rPr>
          <w:color w:val="000000" w:themeColor="text1"/>
        </w:rPr>
        <w:t>Nội</w:t>
      </w:r>
      <w:proofErr w:type="spellEnd"/>
      <w:r w:rsidRPr="005A0146">
        <w:rPr>
          <w:color w:val="000000" w:themeColor="text1"/>
        </w:rPr>
        <w:t xml:space="preserve"> dung </w:t>
      </w:r>
      <w:proofErr w:type="spellStart"/>
      <w:r w:rsidRPr="005A0146">
        <w:rPr>
          <w:color w:val="000000" w:themeColor="text1"/>
        </w:rPr>
        <w:t>của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chương</w:t>
      </w:r>
      <w:proofErr w:type="spellEnd"/>
      <w:r w:rsidRPr="005A0146">
        <w:rPr>
          <w:color w:val="000000" w:themeColor="text1"/>
        </w:rPr>
        <w:t xml:space="preserve"> 4 là </w:t>
      </w:r>
      <w:proofErr w:type="spellStart"/>
      <w:r w:rsidRPr="005A0146">
        <w:rPr>
          <w:color w:val="000000" w:themeColor="text1"/>
        </w:rPr>
        <w:t>nghiên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cứu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ứng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xử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của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cấu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kiện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dầm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bê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tông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cốt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thép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sử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dụng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cốt</w:t>
      </w:r>
      <w:proofErr w:type="spellEnd"/>
      <w:r w:rsidRPr="005A0146">
        <w:rPr>
          <w:color w:val="000000" w:themeColor="text1"/>
        </w:rPr>
        <w:t xml:space="preserve"> liệu </w:t>
      </w:r>
      <w:proofErr w:type="spellStart"/>
      <w:r w:rsidRPr="005A0146">
        <w:rPr>
          <w:color w:val="000000" w:themeColor="text1"/>
        </w:rPr>
        <w:t>xỉ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thép</w:t>
      </w:r>
      <w:proofErr w:type="spellEnd"/>
      <w:r w:rsidRPr="005A0146">
        <w:rPr>
          <w:color w:val="000000" w:themeColor="text1"/>
        </w:rPr>
        <w:t xml:space="preserve"> (</w:t>
      </w:r>
      <w:proofErr w:type="spellStart"/>
      <w:r w:rsidRPr="005A0146">
        <w:rPr>
          <w:color w:val="000000" w:themeColor="text1"/>
        </w:rPr>
        <w:t>có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kích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thước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lớn</w:t>
      </w:r>
      <w:proofErr w:type="spellEnd"/>
      <w:r w:rsidRPr="005A0146">
        <w:rPr>
          <w:color w:val="000000" w:themeColor="text1"/>
        </w:rPr>
        <w:t xml:space="preserve">: 200x300x3300mm). </w:t>
      </w:r>
      <w:proofErr w:type="spellStart"/>
      <w:r w:rsidRPr="005A0146">
        <w:rPr>
          <w:color w:val="000000" w:themeColor="text1"/>
        </w:rPr>
        <w:t>Các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ly</w:t>
      </w:r>
      <w:proofErr w:type="spellEnd"/>
      <w:r w:rsidRPr="005A0146">
        <w:rPr>
          <w:color w:val="000000" w:themeColor="text1"/>
        </w:rPr>
        <w:t xml:space="preserve">́ </w:t>
      </w:r>
      <w:proofErr w:type="spellStart"/>
      <w:r w:rsidRPr="005A0146">
        <w:rPr>
          <w:color w:val="000000" w:themeColor="text1"/>
        </w:rPr>
        <w:t>thuyết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tính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toán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của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bê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tông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cốt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thép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thường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được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dùng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đê</w:t>
      </w:r>
      <w:proofErr w:type="spellEnd"/>
      <w:r w:rsidRPr="005A0146">
        <w:rPr>
          <w:color w:val="000000" w:themeColor="text1"/>
        </w:rPr>
        <w:t xml:space="preserve">̉: </w:t>
      </w:r>
      <w:bookmarkStart w:id="5" w:name="_Toc80133291"/>
    </w:p>
    <w:p w:rsidR="004F162C" w:rsidRPr="005A0146" w:rsidRDefault="004F162C" w:rsidP="004F162C">
      <w:pPr>
        <w:pStyle w:val="Heading2"/>
        <w:rPr>
          <w:color w:val="000000" w:themeColor="text1"/>
        </w:rPr>
      </w:pPr>
      <w:r w:rsidRPr="005A0146">
        <w:rPr>
          <w:color w:val="000000" w:themeColor="text1"/>
        </w:rPr>
        <w:t xml:space="preserve">Phân </w:t>
      </w:r>
      <w:proofErr w:type="spellStart"/>
      <w:r w:rsidRPr="005A0146">
        <w:rPr>
          <w:color w:val="000000" w:themeColor="text1"/>
        </w:rPr>
        <w:t>tích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ứng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xử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uốn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của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dầm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bê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tông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cốt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thép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dùng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cốt</w:t>
      </w:r>
      <w:proofErr w:type="spellEnd"/>
      <w:r w:rsidRPr="005A0146">
        <w:rPr>
          <w:color w:val="000000" w:themeColor="text1"/>
        </w:rPr>
        <w:t xml:space="preserve"> liệu </w:t>
      </w:r>
      <w:proofErr w:type="spellStart"/>
      <w:r w:rsidRPr="005A0146">
        <w:rPr>
          <w:color w:val="000000" w:themeColor="text1"/>
        </w:rPr>
        <w:t>lớn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là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xỉ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thép</w:t>
      </w:r>
      <w:bookmarkEnd w:id="5"/>
      <w:proofErr w:type="spellEnd"/>
      <w:r w:rsidRPr="005A0146">
        <w:rPr>
          <w:color w:val="000000" w:themeColor="text1"/>
        </w:rPr>
        <w:t xml:space="preserve">; </w:t>
      </w:r>
      <w:bookmarkStart w:id="6" w:name="_Ref69204539"/>
      <w:bookmarkStart w:id="7" w:name="_Toc80133292"/>
    </w:p>
    <w:p w:rsidR="004F162C" w:rsidRPr="005A0146" w:rsidRDefault="004F162C" w:rsidP="004F162C">
      <w:pPr>
        <w:pStyle w:val="Heading2"/>
        <w:rPr>
          <w:color w:val="000000" w:themeColor="text1"/>
        </w:rPr>
      </w:pPr>
      <w:r w:rsidRPr="005A0146">
        <w:rPr>
          <w:color w:val="000000" w:themeColor="text1"/>
        </w:rPr>
        <w:t xml:space="preserve">Phân </w:t>
      </w:r>
      <w:proofErr w:type="spellStart"/>
      <w:r w:rsidRPr="005A0146">
        <w:rPr>
          <w:color w:val="000000" w:themeColor="text1"/>
        </w:rPr>
        <w:t>tích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sự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phát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triển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vết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nứt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trong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các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dầm</w:t>
      </w:r>
      <w:bookmarkEnd w:id="6"/>
      <w:bookmarkEnd w:id="7"/>
      <w:proofErr w:type="spellEnd"/>
      <w:r w:rsidRPr="005A0146">
        <w:rPr>
          <w:color w:val="000000" w:themeColor="text1"/>
        </w:rPr>
        <w:t>;</w:t>
      </w:r>
    </w:p>
    <w:p w:rsidR="004F162C" w:rsidRPr="005A0146" w:rsidRDefault="004F162C" w:rsidP="004F162C">
      <w:pPr>
        <w:pStyle w:val="Heading2"/>
        <w:rPr>
          <w:color w:val="000000" w:themeColor="text1"/>
        </w:rPr>
      </w:pPr>
      <w:bookmarkStart w:id="8" w:name="_Toc80133293"/>
      <w:proofErr w:type="spellStart"/>
      <w:r w:rsidRPr="005A0146">
        <w:rPr>
          <w:color w:val="000000" w:themeColor="text1"/>
        </w:rPr>
        <w:t>Tính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toán</w:t>
      </w:r>
      <w:proofErr w:type="spellEnd"/>
      <w:r w:rsidRPr="005A0146">
        <w:rPr>
          <w:color w:val="000000" w:themeColor="text1"/>
        </w:rPr>
        <w:t xml:space="preserve">, so </w:t>
      </w:r>
      <w:proofErr w:type="spellStart"/>
      <w:r w:rsidRPr="005A0146">
        <w:rPr>
          <w:color w:val="000000" w:themeColor="text1"/>
        </w:rPr>
        <w:t>sánh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độ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cong</w:t>
      </w:r>
      <w:proofErr w:type="spellEnd"/>
      <w:r w:rsidRPr="005A0146">
        <w:rPr>
          <w:color w:val="000000" w:themeColor="text1"/>
        </w:rPr>
        <w:t xml:space="preserve">, </w:t>
      </w:r>
      <w:proofErr w:type="spellStart"/>
      <w:r w:rsidRPr="005A0146">
        <w:rPr>
          <w:color w:val="000000" w:themeColor="text1"/>
        </w:rPr>
        <w:t>độ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võng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và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biến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dạng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uốn</w:t>
      </w:r>
      <w:bookmarkEnd w:id="8"/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của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dầm</w:t>
      </w:r>
      <w:proofErr w:type="spellEnd"/>
      <w:r w:rsidRPr="005A0146">
        <w:rPr>
          <w:color w:val="000000" w:themeColor="text1"/>
        </w:rPr>
        <w:t>;</w:t>
      </w:r>
    </w:p>
    <w:p w:rsidR="004F162C" w:rsidRPr="005A0146" w:rsidRDefault="004F162C" w:rsidP="004F162C">
      <w:pPr>
        <w:pStyle w:val="Heading2"/>
        <w:rPr>
          <w:color w:val="000000" w:themeColor="text1"/>
        </w:rPr>
      </w:pPr>
      <w:bookmarkStart w:id="9" w:name="_Toc80133294"/>
      <w:proofErr w:type="spellStart"/>
      <w:r w:rsidRPr="005A0146">
        <w:rPr>
          <w:color w:val="000000" w:themeColor="text1"/>
        </w:rPr>
        <w:t>Tính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toán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mô</w:t>
      </w:r>
      <w:proofErr w:type="spellEnd"/>
      <w:r w:rsidRPr="005A0146">
        <w:rPr>
          <w:color w:val="000000" w:themeColor="text1"/>
        </w:rPr>
        <w:t xml:space="preserve"> men </w:t>
      </w:r>
      <w:proofErr w:type="spellStart"/>
      <w:r w:rsidRPr="005A0146">
        <w:rPr>
          <w:color w:val="000000" w:themeColor="text1"/>
        </w:rPr>
        <w:t>kháng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uốn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và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sức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kháng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cắt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của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dầm</w:t>
      </w:r>
      <w:bookmarkEnd w:id="9"/>
      <w:proofErr w:type="spellEnd"/>
      <w:r w:rsidRPr="005A0146">
        <w:rPr>
          <w:color w:val="000000" w:themeColor="text1"/>
        </w:rPr>
        <w:t>.</w:t>
      </w:r>
    </w:p>
    <w:p w:rsidR="00C27E61" w:rsidRPr="005A0146" w:rsidRDefault="004F162C" w:rsidP="004F162C">
      <w:pPr>
        <w:rPr>
          <w:color w:val="000000" w:themeColor="text1"/>
        </w:rPr>
      </w:pPr>
      <w:proofErr w:type="spellStart"/>
      <w:r w:rsidRPr="005A0146">
        <w:rPr>
          <w:color w:val="000000" w:themeColor="text1"/>
        </w:rPr>
        <w:t>Bên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cạnh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việc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nghiên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cứu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thực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nghiệm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về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ứng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xử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của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bê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tông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xỉ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thép</w:t>
      </w:r>
      <w:proofErr w:type="spellEnd"/>
      <w:r w:rsidRPr="005A0146">
        <w:rPr>
          <w:color w:val="000000" w:themeColor="text1"/>
        </w:rPr>
        <w:t xml:space="preserve">. </w:t>
      </w:r>
      <w:proofErr w:type="spellStart"/>
      <w:r w:rsidRPr="005A0146">
        <w:rPr>
          <w:color w:val="000000" w:themeColor="text1"/>
        </w:rPr>
        <w:t>Chương</w:t>
      </w:r>
      <w:proofErr w:type="spellEnd"/>
      <w:r w:rsidRPr="005A0146">
        <w:rPr>
          <w:color w:val="000000" w:themeColor="text1"/>
        </w:rPr>
        <w:t xml:space="preserve"> 5 </w:t>
      </w:r>
      <w:proofErr w:type="spellStart"/>
      <w:r w:rsidRPr="005A0146">
        <w:rPr>
          <w:color w:val="000000" w:themeColor="text1"/>
        </w:rPr>
        <w:t>của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luận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án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còn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thực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hiện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việc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xây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dựng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và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hiệu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chỉnh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luật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ứng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xử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nhằm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ứng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dụng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cho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việc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mô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phỏng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tính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toán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số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ứng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xử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của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bê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tông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xỉ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thép</w:t>
      </w:r>
      <w:proofErr w:type="spellEnd"/>
      <w:r w:rsidRPr="005A0146">
        <w:rPr>
          <w:color w:val="000000" w:themeColor="text1"/>
        </w:rPr>
        <w:t xml:space="preserve">. </w:t>
      </w:r>
      <w:proofErr w:type="spellStart"/>
      <w:r w:rsidRPr="005A0146">
        <w:rPr>
          <w:color w:val="000000" w:themeColor="text1"/>
        </w:rPr>
        <w:t>Mô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hình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mô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phỏng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số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sẽ</w:t>
      </w:r>
      <w:proofErr w:type="spellEnd"/>
      <w:r w:rsidRPr="005A0146">
        <w:rPr>
          <w:color w:val="000000" w:themeColor="text1"/>
        </w:rPr>
        <w:t xml:space="preserve"> được </w:t>
      </w:r>
      <w:proofErr w:type="spellStart"/>
      <w:r w:rsidRPr="005A0146">
        <w:rPr>
          <w:color w:val="000000" w:themeColor="text1"/>
        </w:rPr>
        <w:t>xây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dựng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dựa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trên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nền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tảng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phương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pháp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phần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tử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rời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rạc</w:t>
      </w:r>
      <w:proofErr w:type="spellEnd"/>
      <w:r w:rsidRPr="005A0146">
        <w:rPr>
          <w:color w:val="000000" w:themeColor="text1"/>
        </w:rPr>
        <w:t xml:space="preserve">. </w:t>
      </w:r>
      <w:proofErr w:type="spellStart"/>
      <w:r w:rsidRPr="005A0146">
        <w:rPr>
          <w:color w:val="000000" w:themeColor="text1"/>
        </w:rPr>
        <w:t>Mô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hình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số</w:t>
      </w:r>
      <w:proofErr w:type="spellEnd"/>
      <w:r w:rsidRPr="005A0146">
        <w:rPr>
          <w:color w:val="000000" w:themeColor="text1"/>
        </w:rPr>
        <w:t xml:space="preserve"> ban </w:t>
      </w:r>
      <w:proofErr w:type="spellStart"/>
      <w:r w:rsidRPr="005A0146">
        <w:rPr>
          <w:color w:val="000000" w:themeColor="text1"/>
        </w:rPr>
        <w:t>đầu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sẽ</w:t>
      </w:r>
      <w:proofErr w:type="spellEnd"/>
      <w:r w:rsidRPr="005A0146">
        <w:rPr>
          <w:color w:val="000000" w:themeColor="text1"/>
        </w:rPr>
        <w:t xml:space="preserve"> được </w:t>
      </w:r>
      <w:proofErr w:type="spellStart"/>
      <w:r w:rsidRPr="005A0146">
        <w:rPr>
          <w:color w:val="000000" w:themeColor="text1"/>
        </w:rPr>
        <w:t>ứng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dụng</w:t>
      </w:r>
      <w:proofErr w:type="spellEnd"/>
      <w:r w:rsidRPr="005A0146">
        <w:rPr>
          <w:color w:val="000000" w:themeColor="text1"/>
        </w:rPr>
        <w:t xml:space="preserve"> để </w:t>
      </w:r>
      <w:proofErr w:type="spellStart"/>
      <w:r w:rsidRPr="005A0146">
        <w:rPr>
          <w:color w:val="000000" w:themeColor="text1"/>
        </w:rPr>
        <w:t>mô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phỏng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ứng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xử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của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bê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tông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xỉ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thép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trong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thí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nghiệm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nén</w:t>
      </w:r>
      <w:proofErr w:type="spellEnd"/>
      <w:r w:rsidRPr="005A0146">
        <w:rPr>
          <w:color w:val="000000" w:themeColor="text1"/>
        </w:rPr>
        <w:t xml:space="preserve"> – </w:t>
      </w:r>
      <w:proofErr w:type="spellStart"/>
      <w:r w:rsidRPr="005A0146">
        <w:rPr>
          <w:color w:val="000000" w:themeColor="text1"/>
        </w:rPr>
        <w:t>kéo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một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trục</w:t>
      </w:r>
      <w:proofErr w:type="spellEnd"/>
      <w:r w:rsidRPr="005A0146">
        <w:rPr>
          <w:color w:val="000000" w:themeColor="text1"/>
        </w:rPr>
        <w:t xml:space="preserve">. </w:t>
      </w:r>
      <w:proofErr w:type="spellStart"/>
      <w:r w:rsidRPr="005A0146">
        <w:rPr>
          <w:color w:val="000000" w:themeColor="text1"/>
        </w:rPr>
        <w:t>Khả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năng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của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mô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hình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số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sẽ</w:t>
      </w:r>
      <w:proofErr w:type="spellEnd"/>
      <w:r w:rsidRPr="005A0146">
        <w:rPr>
          <w:color w:val="000000" w:themeColor="text1"/>
        </w:rPr>
        <w:t xml:space="preserve"> được </w:t>
      </w:r>
      <w:proofErr w:type="spellStart"/>
      <w:r w:rsidRPr="005A0146">
        <w:rPr>
          <w:color w:val="000000" w:themeColor="text1"/>
        </w:rPr>
        <w:t>kiểm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chứng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thông</w:t>
      </w:r>
      <w:proofErr w:type="spellEnd"/>
      <w:r w:rsidRPr="005A0146">
        <w:rPr>
          <w:color w:val="000000" w:themeColor="text1"/>
        </w:rPr>
        <w:t xml:space="preserve"> qua </w:t>
      </w:r>
      <w:proofErr w:type="spellStart"/>
      <w:r w:rsidRPr="005A0146">
        <w:rPr>
          <w:color w:val="000000" w:themeColor="text1"/>
        </w:rPr>
        <w:t>việc</w:t>
      </w:r>
      <w:proofErr w:type="spellEnd"/>
      <w:r w:rsidRPr="005A0146">
        <w:rPr>
          <w:color w:val="000000" w:themeColor="text1"/>
        </w:rPr>
        <w:t xml:space="preserve"> so </w:t>
      </w:r>
      <w:proofErr w:type="spellStart"/>
      <w:r w:rsidRPr="005A0146">
        <w:rPr>
          <w:color w:val="000000" w:themeColor="text1"/>
        </w:rPr>
        <w:t>sánh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kết</w:t>
      </w:r>
      <w:proofErr w:type="spellEnd"/>
      <w:r w:rsidRPr="005A0146">
        <w:rPr>
          <w:color w:val="000000" w:themeColor="text1"/>
        </w:rPr>
        <w:t xml:space="preserve"> quả </w:t>
      </w:r>
      <w:proofErr w:type="spellStart"/>
      <w:r w:rsidRPr="005A0146">
        <w:rPr>
          <w:color w:val="000000" w:themeColor="text1"/>
        </w:rPr>
        <w:t>mô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phỏng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với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với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kết</w:t>
      </w:r>
      <w:proofErr w:type="spellEnd"/>
      <w:r w:rsidRPr="005A0146">
        <w:rPr>
          <w:color w:val="000000" w:themeColor="text1"/>
        </w:rPr>
        <w:t xml:space="preserve"> quả </w:t>
      </w:r>
      <w:proofErr w:type="spellStart"/>
      <w:r w:rsidRPr="005A0146">
        <w:rPr>
          <w:color w:val="000000" w:themeColor="text1"/>
        </w:rPr>
        <w:t>thực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nghiệm</w:t>
      </w:r>
      <w:proofErr w:type="spellEnd"/>
      <w:r w:rsidRPr="005A0146">
        <w:rPr>
          <w:color w:val="000000" w:themeColor="text1"/>
        </w:rPr>
        <w:t xml:space="preserve">.  Kết quả </w:t>
      </w:r>
      <w:proofErr w:type="spellStart"/>
      <w:r w:rsidRPr="005A0146">
        <w:rPr>
          <w:color w:val="000000" w:themeColor="text1"/>
        </w:rPr>
        <w:t>mô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phỏng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số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sẽ</w:t>
      </w:r>
      <w:proofErr w:type="spellEnd"/>
      <w:r w:rsidRPr="005A0146">
        <w:rPr>
          <w:color w:val="000000" w:themeColor="text1"/>
        </w:rPr>
        <w:t xml:space="preserve"> được phân tích </w:t>
      </w:r>
      <w:proofErr w:type="spellStart"/>
      <w:r w:rsidRPr="005A0146">
        <w:rPr>
          <w:color w:val="000000" w:themeColor="text1"/>
        </w:rPr>
        <w:t>dưới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dạng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mối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quan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hệ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ứng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suất</w:t>
      </w:r>
      <w:proofErr w:type="spellEnd"/>
      <w:r w:rsidRPr="005A0146">
        <w:rPr>
          <w:color w:val="000000" w:themeColor="text1"/>
        </w:rPr>
        <w:t xml:space="preserve"> – </w:t>
      </w:r>
      <w:proofErr w:type="spellStart"/>
      <w:r w:rsidRPr="005A0146">
        <w:rPr>
          <w:color w:val="000000" w:themeColor="text1"/>
        </w:rPr>
        <w:t>biến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dạng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và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cả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sự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phát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triển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vết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nứt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bên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trong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mẫu</w:t>
      </w:r>
      <w:proofErr w:type="spellEnd"/>
      <w:r w:rsidRPr="005A0146">
        <w:rPr>
          <w:color w:val="000000" w:themeColor="text1"/>
        </w:rPr>
        <w:t xml:space="preserve"> vật liệu</w:t>
      </w:r>
      <w:r w:rsidR="00E606BE" w:rsidRPr="005A0146">
        <w:rPr>
          <w:color w:val="000000" w:themeColor="text1"/>
        </w:rPr>
        <w:t>.</w:t>
      </w:r>
    </w:p>
    <w:p w:rsidR="00FD002F" w:rsidRPr="005A0146" w:rsidRDefault="00C27E61" w:rsidP="00C27E61">
      <w:pPr>
        <w:pStyle w:val="Heading1"/>
        <w:rPr>
          <w:color w:val="000000" w:themeColor="text1"/>
        </w:rPr>
      </w:pPr>
      <w:r w:rsidRPr="005A0146">
        <w:rPr>
          <w:color w:val="000000" w:themeColor="text1"/>
        </w:rPr>
        <w:t xml:space="preserve">2. </w:t>
      </w:r>
      <w:proofErr w:type="spellStart"/>
      <w:r w:rsidRPr="005A0146">
        <w:rPr>
          <w:color w:val="000000" w:themeColor="text1"/>
        </w:rPr>
        <w:t>Những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đóng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góp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mới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của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luận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án</w:t>
      </w:r>
      <w:proofErr w:type="spellEnd"/>
    </w:p>
    <w:p w:rsidR="00C27E61" w:rsidRPr="005A0146" w:rsidRDefault="00C27E61" w:rsidP="00C27E61">
      <w:pPr>
        <w:rPr>
          <w:color w:val="000000" w:themeColor="text1"/>
        </w:rPr>
      </w:pPr>
      <w:proofErr w:type="spellStart"/>
      <w:r w:rsidRPr="005A0146">
        <w:rPr>
          <w:color w:val="000000" w:themeColor="text1"/>
        </w:rPr>
        <w:t>Kết</w:t>
      </w:r>
      <w:proofErr w:type="spellEnd"/>
      <w:r w:rsidRPr="005A0146">
        <w:rPr>
          <w:color w:val="000000" w:themeColor="text1"/>
        </w:rPr>
        <w:t xml:space="preserve"> quả </w:t>
      </w:r>
      <w:proofErr w:type="spellStart"/>
      <w:r w:rsidRPr="005A0146">
        <w:rPr>
          <w:color w:val="000000" w:themeColor="text1"/>
        </w:rPr>
        <w:t>nghiên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cứu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của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luận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án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khẳng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định</w:t>
      </w:r>
      <w:proofErr w:type="spellEnd"/>
      <w:r w:rsidRPr="005A0146">
        <w:rPr>
          <w:color w:val="000000" w:themeColor="text1"/>
        </w:rPr>
        <w:t xml:space="preserve"> xỉ </w:t>
      </w:r>
      <w:proofErr w:type="spellStart"/>
      <w:r w:rsidRPr="005A0146">
        <w:rPr>
          <w:color w:val="000000" w:themeColor="text1"/>
        </w:rPr>
        <w:t>thép</w:t>
      </w:r>
      <w:proofErr w:type="spellEnd"/>
      <w:r w:rsidRPr="005A0146">
        <w:rPr>
          <w:color w:val="000000" w:themeColor="text1"/>
        </w:rPr>
        <w:t xml:space="preserve"> có </w:t>
      </w:r>
      <w:proofErr w:type="spellStart"/>
      <w:r w:rsidRPr="005A0146">
        <w:rPr>
          <w:color w:val="000000" w:themeColor="text1"/>
        </w:rPr>
        <w:t>thê</w:t>
      </w:r>
      <w:proofErr w:type="spellEnd"/>
      <w:r w:rsidRPr="005A0146">
        <w:rPr>
          <w:color w:val="000000" w:themeColor="text1"/>
        </w:rPr>
        <w:t xml:space="preserve">̉ </w:t>
      </w:r>
      <w:proofErr w:type="spellStart"/>
      <w:r w:rsidRPr="005A0146">
        <w:rPr>
          <w:color w:val="000000" w:themeColor="text1"/>
        </w:rPr>
        <w:t>dùmg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làm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cốt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liệu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lớn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cho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bê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tông</w:t>
      </w:r>
      <w:proofErr w:type="spellEnd"/>
      <w:r w:rsidRPr="005A0146">
        <w:rPr>
          <w:color w:val="000000" w:themeColor="text1"/>
        </w:rPr>
        <w:t xml:space="preserve"> xi </w:t>
      </w:r>
      <w:proofErr w:type="spellStart"/>
      <w:r w:rsidRPr="005A0146">
        <w:rPr>
          <w:color w:val="000000" w:themeColor="text1"/>
        </w:rPr>
        <w:t>măng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va</w:t>
      </w:r>
      <w:proofErr w:type="spellEnd"/>
      <w:r w:rsidRPr="005A0146">
        <w:rPr>
          <w:color w:val="000000" w:themeColor="text1"/>
        </w:rPr>
        <w:t xml:space="preserve">̀ </w:t>
      </w:r>
      <w:proofErr w:type="spellStart"/>
      <w:r w:rsidRPr="005A0146">
        <w:rPr>
          <w:color w:val="000000" w:themeColor="text1"/>
        </w:rPr>
        <w:t>ứng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xư</w:t>
      </w:r>
      <w:proofErr w:type="spellEnd"/>
      <w:r w:rsidRPr="005A0146">
        <w:rPr>
          <w:color w:val="000000" w:themeColor="text1"/>
        </w:rPr>
        <w:t xml:space="preserve">̉ </w:t>
      </w:r>
      <w:proofErr w:type="spellStart"/>
      <w:r w:rsidRPr="005A0146">
        <w:rPr>
          <w:color w:val="000000" w:themeColor="text1"/>
        </w:rPr>
        <w:t>cơ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học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của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bê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tông</w:t>
      </w:r>
      <w:proofErr w:type="spellEnd"/>
      <w:r w:rsidRPr="005A0146">
        <w:rPr>
          <w:color w:val="000000" w:themeColor="text1"/>
        </w:rPr>
        <w:t xml:space="preserve"> xỉ </w:t>
      </w:r>
      <w:proofErr w:type="spellStart"/>
      <w:r w:rsidRPr="005A0146">
        <w:rPr>
          <w:color w:val="000000" w:themeColor="text1"/>
        </w:rPr>
        <w:t>thép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va</w:t>
      </w:r>
      <w:proofErr w:type="spellEnd"/>
      <w:r w:rsidRPr="005A0146">
        <w:rPr>
          <w:color w:val="000000" w:themeColor="text1"/>
        </w:rPr>
        <w:t xml:space="preserve">̀ </w:t>
      </w:r>
      <w:proofErr w:type="spellStart"/>
      <w:r w:rsidRPr="005A0146">
        <w:rPr>
          <w:color w:val="000000" w:themeColor="text1"/>
        </w:rPr>
        <w:t>dầm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bê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tông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cốt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thép</w:t>
      </w:r>
      <w:proofErr w:type="spellEnd"/>
      <w:r w:rsidRPr="005A0146">
        <w:rPr>
          <w:color w:val="000000" w:themeColor="text1"/>
        </w:rPr>
        <w:t xml:space="preserve"> xỉ </w:t>
      </w:r>
      <w:proofErr w:type="spellStart"/>
      <w:r w:rsidRPr="005A0146">
        <w:rPr>
          <w:color w:val="000000" w:themeColor="text1"/>
        </w:rPr>
        <w:t>thép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tương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tư</w:t>
      </w:r>
      <w:proofErr w:type="spellEnd"/>
      <w:r w:rsidRPr="005A0146">
        <w:rPr>
          <w:color w:val="000000" w:themeColor="text1"/>
        </w:rPr>
        <w:t xml:space="preserve">̣ </w:t>
      </w:r>
      <w:proofErr w:type="spellStart"/>
      <w:r w:rsidRPr="005A0146">
        <w:rPr>
          <w:color w:val="000000" w:themeColor="text1"/>
        </w:rPr>
        <w:t>như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bê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tông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va</w:t>
      </w:r>
      <w:proofErr w:type="spellEnd"/>
      <w:r w:rsidRPr="005A0146">
        <w:rPr>
          <w:color w:val="000000" w:themeColor="text1"/>
        </w:rPr>
        <w:t xml:space="preserve">̀ </w:t>
      </w:r>
      <w:proofErr w:type="spellStart"/>
      <w:r w:rsidRPr="005A0146">
        <w:rPr>
          <w:color w:val="000000" w:themeColor="text1"/>
        </w:rPr>
        <w:t>dầm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bê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tông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thường</w:t>
      </w:r>
      <w:proofErr w:type="spellEnd"/>
      <w:r w:rsidRPr="005A0146">
        <w:rPr>
          <w:color w:val="000000" w:themeColor="text1"/>
        </w:rPr>
        <w:t xml:space="preserve">. </w:t>
      </w:r>
      <w:proofErr w:type="spellStart"/>
      <w:r w:rsidRPr="005A0146">
        <w:rPr>
          <w:color w:val="000000" w:themeColor="text1"/>
        </w:rPr>
        <w:t>Một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sô</w:t>
      </w:r>
      <w:proofErr w:type="spellEnd"/>
      <w:r w:rsidRPr="005A0146">
        <w:rPr>
          <w:color w:val="000000" w:themeColor="text1"/>
        </w:rPr>
        <w:t xml:space="preserve">́ </w:t>
      </w:r>
      <w:proofErr w:type="spellStart"/>
      <w:r w:rsidRPr="005A0146">
        <w:rPr>
          <w:color w:val="000000" w:themeColor="text1"/>
        </w:rPr>
        <w:t>đóng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góp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mới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của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luận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án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như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sau</w:t>
      </w:r>
      <w:proofErr w:type="spellEnd"/>
      <w:r w:rsidRPr="005A0146">
        <w:rPr>
          <w:color w:val="000000" w:themeColor="text1"/>
        </w:rPr>
        <w:t>:</w:t>
      </w:r>
    </w:p>
    <w:p w:rsidR="00FD002F" w:rsidRPr="005A0146" w:rsidRDefault="00FD002F" w:rsidP="007857A6">
      <w:pPr>
        <w:pStyle w:val="Heading2"/>
        <w:rPr>
          <w:color w:val="000000" w:themeColor="text1"/>
        </w:rPr>
      </w:pPr>
      <w:proofErr w:type="spellStart"/>
      <w:r w:rsidRPr="005A0146">
        <w:rPr>
          <w:color w:val="000000" w:themeColor="text1"/>
        </w:rPr>
        <w:t>Đề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xuất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lựa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chọn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thành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phần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cấp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phối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bê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tông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xỉ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thép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theo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chỉ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dẫn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kỹ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thuật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của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Bộ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Xây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dựng</w:t>
      </w:r>
      <w:proofErr w:type="spellEnd"/>
      <w:r w:rsidRPr="005A0146">
        <w:rPr>
          <w:color w:val="000000" w:themeColor="text1"/>
        </w:rPr>
        <w:t xml:space="preserve"> ban hành, </w:t>
      </w:r>
      <w:proofErr w:type="spellStart"/>
      <w:r w:rsidRPr="005A0146">
        <w:rPr>
          <w:color w:val="000000" w:themeColor="text1"/>
        </w:rPr>
        <w:t>trong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đó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lượng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nước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và</w:t>
      </w:r>
      <w:proofErr w:type="spellEnd"/>
      <w:r w:rsidRPr="005A0146">
        <w:rPr>
          <w:color w:val="000000" w:themeColor="text1"/>
        </w:rPr>
        <w:t xml:space="preserve"> xi </w:t>
      </w:r>
      <w:proofErr w:type="spellStart"/>
      <w:r w:rsidRPr="005A0146">
        <w:rPr>
          <w:color w:val="000000" w:themeColor="text1"/>
        </w:rPr>
        <w:t>măng</w:t>
      </w:r>
      <w:proofErr w:type="spellEnd"/>
      <w:r w:rsidRPr="005A0146">
        <w:rPr>
          <w:color w:val="000000" w:themeColor="text1"/>
        </w:rPr>
        <w:t xml:space="preserve"> được </w:t>
      </w:r>
      <w:proofErr w:type="spellStart"/>
      <w:r w:rsidRPr="005A0146">
        <w:rPr>
          <w:color w:val="000000" w:themeColor="text1"/>
        </w:rPr>
        <w:t>hiệu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chỉnh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lại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theo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công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thức</w:t>
      </w:r>
      <w:proofErr w:type="spellEnd"/>
      <w:r w:rsidRPr="005A0146">
        <w:rPr>
          <w:color w:val="000000" w:themeColor="text1"/>
        </w:rPr>
        <w:t xml:space="preserve"> </w:t>
      </w:r>
      <m:oMath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hc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</w:rPr>
          <m:t xml:space="preserve"> = </m:t>
        </m:r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N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tb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</w:rPr>
          <m:t xml:space="preserve"> + </m:t>
        </m:r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H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p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</w:rPr>
          <m:t>.</m:t>
        </m:r>
        <m:r>
          <w:rPr>
            <w:rFonts w:ascii="Cambria Math" w:hAnsi="Cambria Math"/>
            <w:color w:val="000000" w:themeColor="text1"/>
          </w:rPr>
          <m:t>XT</m:t>
        </m:r>
      </m:oMath>
      <w:r w:rsidRPr="005A0146">
        <w:rPr>
          <w:color w:val="000000" w:themeColor="text1"/>
        </w:rPr>
        <w:t xml:space="preserve"> và </w:t>
      </w:r>
      <m:oMath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hc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</w:rPr>
          <m:t xml:space="preserve"> = 0.9.</m:t>
        </m:r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tt</m:t>
            </m:r>
          </m:sub>
        </m:sSub>
      </m:oMath>
    </w:p>
    <w:p w:rsidR="00FD002F" w:rsidRPr="005A0146" w:rsidRDefault="00FD002F" w:rsidP="007857A6">
      <w:pPr>
        <w:pStyle w:val="Heading2"/>
        <w:rPr>
          <w:color w:val="000000" w:themeColor="text1"/>
        </w:rPr>
      </w:pPr>
      <w:proofErr w:type="spellStart"/>
      <w:r w:rsidRPr="005A0146">
        <w:rPr>
          <w:color w:val="000000" w:themeColor="text1"/>
        </w:rPr>
        <w:t>Có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thể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dự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đoán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cường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độ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của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bê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tông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xỉ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thép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khi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biết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tuổi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của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nó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theo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công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thức</w:t>
      </w:r>
      <w:proofErr w:type="spellEnd"/>
      <w:r w:rsidRPr="005A0146">
        <w:rPr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w:br/>
        </m:r>
      </m:oMath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color w:val="000000" w:themeColor="text1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eqArr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XT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01:</m:t>
                  </m:r>
                  <m:sSubSup>
                    <m:sSubSupPr>
                      <m:ctrlPr>
                        <w:rPr>
                          <w:rFonts w:ascii="Cambria Math" w:hAnsi="Cambria Math"/>
                          <w:color w:val="000000" w:themeColor="text1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c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</w:rPr>
                        <m:t>'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t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t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</w:rPr>
                        <m:t>0.019</m:t>
                      </m:r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</w:rPr>
                        <m:t>+0.206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XT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02:</m:t>
                  </m:r>
                  <m:sSubSup>
                    <m:sSubSupPr>
                      <m:ctrlPr>
                        <w:rPr>
                          <w:rFonts w:ascii="Cambria Math" w:hAnsi="Cambria Math"/>
                          <w:color w:val="000000" w:themeColor="text1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c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</w:rPr>
                        <m:t>'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t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t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</w:rPr>
                        <m:t>0.017</m:t>
                      </m:r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</w:rPr>
                        <m:t>+0.145</m:t>
                      </m:r>
                    </m:den>
                  </m:f>
                  <m:ctrlPr>
                    <w:rPr>
                      <w:rFonts w:ascii="Cambria Math" w:eastAsia="Cambria Math" w:hAnsi="Cambria Math"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XT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03:</m:t>
                  </m:r>
                  <m:sSubSup>
                    <m:sSubSupPr>
                      <m:ctrlPr>
                        <w:rPr>
                          <w:rFonts w:ascii="Cambria Math" w:hAnsi="Cambria Math"/>
                          <w:color w:val="000000" w:themeColor="text1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c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</w:rPr>
                        <m:t>'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t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t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</w:rPr>
                        <m:t>0.015</m:t>
                      </m:r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</w:rPr>
                        <m:t>+0.121</m:t>
                      </m:r>
                    </m:den>
                  </m:f>
                </m:e>
              </m:eqArr>
            </m:e>
          </m:d>
        </m:oMath>
      </m:oMathPara>
    </w:p>
    <w:p w:rsidR="00FD002F" w:rsidRPr="005A0146" w:rsidRDefault="00FD002F" w:rsidP="007857A6">
      <w:pPr>
        <w:pStyle w:val="Heading2"/>
        <w:rPr>
          <w:color w:val="000000" w:themeColor="text1"/>
        </w:rPr>
      </w:pPr>
      <w:proofErr w:type="spellStart"/>
      <w:r w:rsidRPr="005A0146">
        <w:rPr>
          <w:color w:val="000000" w:themeColor="text1"/>
        </w:rPr>
        <w:t>Đề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xuất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hệ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số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chuyển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đổi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cường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độ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nén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của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bê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tông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xỉ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thép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khi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thí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nghiệm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với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các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mẫu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có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hình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dạng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và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kích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thước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khác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mẫu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chuẩn</w:t>
      </w:r>
      <w:proofErr w:type="spellEnd"/>
      <w:r w:rsidRPr="005A0146">
        <w:rPr>
          <w:color w:val="000000" w:themeColor="text1"/>
        </w:rPr>
        <w:t xml:space="preserve"> (</w:t>
      </w:r>
      <w:proofErr w:type="spellStart"/>
      <w:r w:rsidRPr="005A0146">
        <w:rPr>
          <w:color w:val="000000" w:themeColor="text1"/>
        </w:rPr>
        <w:t>hình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lập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phương</w:t>
      </w:r>
      <w:proofErr w:type="spellEnd"/>
      <w:r w:rsidRPr="005A0146">
        <w:rPr>
          <w:color w:val="000000" w:themeColor="text1"/>
        </w:rPr>
        <w:t xml:space="preserve">: 150x150x150 mm) </w:t>
      </w:r>
    </w:p>
    <w:p w:rsidR="00FD002F" w:rsidRPr="005A0146" w:rsidRDefault="00FD002F" w:rsidP="007857A6">
      <w:pPr>
        <w:pStyle w:val="Heading2"/>
        <w:rPr>
          <w:color w:val="000000" w:themeColor="text1"/>
        </w:rPr>
      </w:pPr>
      <w:proofErr w:type="spellStart"/>
      <w:r w:rsidRPr="005A0146">
        <w:rPr>
          <w:color w:val="000000" w:themeColor="text1"/>
        </w:rPr>
        <w:t>Có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thể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dự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đoán</w:t>
      </w:r>
      <w:proofErr w:type="spellEnd"/>
      <w:r w:rsidRPr="005A0146">
        <w:rPr>
          <w:color w:val="000000" w:themeColor="text1"/>
        </w:rPr>
        <w:t xml:space="preserve"> được module </w:t>
      </w:r>
      <w:proofErr w:type="spellStart"/>
      <w:r w:rsidRPr="005A0146">
        <w:rPr>
          <w:color w:val="000000" w:themeColor="text1"/>
        </w:rPr>
        <w:t>đàn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hồi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của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bê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tông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xỉ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thép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khi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biết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khối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lượng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thể</w:t>
      </w:r>
      <w:proofErr w:type="spellEnd"/>
      <w:r w:rsidRPr="005A0146">
        <w:rPr>
          <w:color w:val="000000" w:themeColor="text1"/>
        </w:rPr>
        <w:t xml:space="preserve"> tích </w:t>
      </w:r>
      <w:proofErr w:type="spellStart"/>
      <w:r w:rsidRPr="005A0146">
        <w:rPr>
          <w:color w:val="000000" w:themeColor="text1"/>
        </w:rPr>
        <w:t>và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cường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độ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nén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của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nó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thông</w:t>
      </w:r>
      <w:proofErr w:type="spellEnd"/>
      <w:r w:rsidRPr="005A0146">
        <w:rPr>
          <w:color w:val="000000" w:themeColor="text1"/>
        </w:rPr>
        <w:t xml:space="preserve"> qua </w:t>
      </w:r>
      <w:proofErr w:type="spellStart"/>
      <w:r w:rsidRPr="005A0146">
        <w:rPr>
          <w:color w:val="000000" w:themeColor="text1"/>
        </w:rPr>
        <w:t>công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thức</w:t>
      </w:r>
      <w:proofErr w:type="spellEnd"/>
      <w:r w:rsidRPr="005A0146">
        <w:rPr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m:t>E=</m:t>
        </m:r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k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E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</w:rPr>
          <m:t>*</m:t>
        </m:r>
        <m:sSubSup>
          <m:sSubSupPr>
            <m:ctrlPr>
              <w:rPr>
                <w:rFonts w:ascii="Cambria Math" w:hAnsi="Cambria Math"/>
                <w:color w:val="000000" w:themeColor="text1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</w:rPr>
              <m:t>w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c</m:t>
            </m:r>
          </m:sub>
          <m:sup>
            <m:r>
              <w:rPr>
                <w:rFonts w:ascii="Cambria Math" w:hAnsi="Cambria Math"/>
                <w:color w:val="000000" w:themeColor="text1"/>
              </w:rPr>
              <m:t>1.5</m:t>
            </m:r>
          </m:sup>
        </m:sSubSup>
        <m:r>
          <m:rPr>
            <m:sty m:val="p"/>
          </m:rPr>
          <w:rPr>
            <w:rFonts w:ascii="Cambria Math" w:hAnsi="Cambria Math"/>
            <w:color w:val="000000" w:themeColor="text1"/>
          </w:rPr>
          <m:t>.</m:t>
        </m:r>
        <m:rad>
          <m:radPr>
            <m:degHide m:val="1"/>
            <m:ctrlPr>
              <w:rPr>
                <w:rFonts w:ascii="Cambria Math" w:hAnsi="Cambria Math"/>
                <w:color w:val="000000" w:themeColor="text1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color w:val="000000" w:themeColor="text1"/>
                  </w:rPr>
                </m:ctrlPr>
              </m:sSubSupPr>
              <m:e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c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'</m:t>
                </m:r>
              </m:sup>
            </m:sSubSup>
          </m:e>
        </m:rad>
      </m:oMath>
    </w:p>
    <w:p w:rsidR="00FD002F" w:rsidRPr="005A0146" w:rsidRDefault="00FD002F" w:rsidP="007857A6">
      <w:pPr>
        <w:pStyle w:val="Heading2"/>
        <w:rPr>
          <w:color w:val="000000" w:themeColor="text1"/>
        </w:rPr>
      </w:pPr>
      <w:proofErr w:type="spellStart"/>
      <w:r w:rsidRPr="005A0146">
        <w:rPr>
          <w:color w:val="000000" w:themeColor="text1"/>
        </w:rPr>
        <w:t>Đề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xuất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hệ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số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chuyển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đổi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cường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độ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kéo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khi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ép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chẻ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của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bê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tông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xỉ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thép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khi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thí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nghiệm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với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các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mẫu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có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hình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dạng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và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kích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thước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khác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mẫu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chuẩn</w:t>
      </w:r>
      <w:proofErr w:type="spellEnd"/>
      <w:r w:rsidRPr="005A0146">
        <w:rPr>
          <w:color w:val="000000" w:themeColor="text1"/>
        </w:rPr>
        <w:t xml:space="preserve"> (</w:t>
      </w:r>
      <w:proofErr w:type="spellStart"/>
      <w:r w:rsidRPr="005A0146">
        <w:rPr>
          <w:color w:val="000000" w:themeColor="text1"/>
        </w:rPr>
        <w:t>hình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trụ</w:t>
      </w:r>
      <w:proofErr w:type="spellEnd"/>
      <w:r w:rsidR="00C27E61" w:rsidRPr="005A0146">
        <w:rPr>
          <w:color w:val="000000" w:themeColor="text1"/>
        </w:rPr>
        <w:t>: 150x300 mm);</w:t>
      </w:r>
    </w:p>
    <w:p w:rsidR="00C27E61" w:rsidRPr="005A0146" w:rsidRDefault="00C27E61" w:rsidP="007857A6">
      <w:pPr>
        <w:pStyle w:val="Heading2"/>
        <w:rPr>
          <w:color w:val="000000" w:themeColor="text1"/>
        </w:rPr>
      </w:pPr>
      <w:proofErr w:type="spellStart"/>
      <w:r w:rsidRPr="005A0146">
        <w:rPr>
          <w:color w:val="000000" w:themeColor="text1"/>
        </w:rPr>
        <w:t>Dạng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phá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hoại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của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dầm</w:t>
      </w:r>
      <w:proofErr w:type="spellEnd"/>
      <w:r w:rsidRPr="005A0146">
        <w:rPr>
          <w:color w:val="000000" w:themeColor="text1"/>
        </w:rPr>
        <w:t xml:space="preserve"> BTCTXT </w:t>
      </w:r>
      <w:proofErr w:type="spellStart"/>
      <w:r w:rsidRPr="005A0146">
        <w:rPr>
          <w:color w:val="000000" w:themeColor="text1"/>
        </w:rPr>
        <w:t>tương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tự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như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dầm</w:t>
      </w:r>
      <w:proofErr w:type="spellEnd"/>
      <w:r w:rsidRPr="005A0146">
        <w:rPr>
          <w:color w:val="000000" w:themeColor="text1"/>
        </w:rPr>
        <w:t xml:space="preserve"> BTCT </w:t>
      </w:r>
      <w:proofErr w:type="spellStart"/>
      <w:r w:rsidRPr="005A0146">
        <w:rPr>
          <w:color w:val="000000" w:themeColor="text1"/>
        </w:rPr>
        <w:t>dùng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cốt</w:t>
      </w:r>
      <w:proofErr w:type="spellEnd"/>
      <w:r w:rsidRPr="005A0146">
        <w:rPr>
          <w:color w:val="000000" w:themeColor="text1"/>
        </w:rPr>
        <w:t xml:space="preserve"> liệu </w:t>
      </w:r>
      <w:proofErr w:type="spellStart"/>
      <w:r w:rsidRPr="005A0146">
        <w:rPr>
          <w:color w:val="000000" w:themeColor="text1"/>
        </w:rPr>
        <w:t>truyền</w:t>
      </w:r>
      <w:proofErr w:type="spellEnd"/>
      <w:r w:rsidRPr="005A0146">
        <w:rPr>
          <w:color w:val="000000" w:themeColor="text1"/>
        </w:rPr>
        <w:t xml:space="preserve"> thống, </w:t>
      </w:r>
      <w:proofErr w:type="spellStart"/>
      <w:r w:rsidRPr="005A0146">
        <w:rPr>
          <w:color w:val="000000" w:themeColor="text1"/>
        </w:rPr>
        <w:t>đó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là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dạng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phá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hoại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uốn-cắt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đồng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thời</w:t>
      </w:r>
      <w:proofErr w:type="spellEnd"/>
      <w:r w:rsidRPr="005A0146">
        <w:rPr>
          <w:color w:val="000000" w:themeColor="text1"/>
        </w:rPr>
        <w:t>;</w:t>
      </w:r>
    </w:p>
    <w:p w:rsidR="00C27E61" w:rsidRPr="005A0146" w:rsidRDefault="00C27E61" w:rsidP="007857A6">
      <w:pPr>
        <w:pStyle w:val="Heading2"/>
        <w:rPr>
          <w:color w:val="000000" w:themeColor="text1"/>
        </w:rPr>
      </w:pPr>
      <w:proofErr w:type="spellStart"/>
      <w:r w:rsidRPr="005A0146">
        <w:rPr>
          <w:color w:val="000000" w:themeColor="text1"/>
        </w:rPr>
        <w:t>Có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thể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sử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dụng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lý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thuyết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tính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toán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khả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năng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kháng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uốn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và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kháng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cắt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của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dầm</w:t>
      </w:r>
      <w:proofErr w:type="spellEnd"/>
      <w:r w:rsidRPr="005A0146">
        <w:rPr>
          <w:color w:val="000000" w:themeColor="text1"/>
        </w:rPr>
        <w:t xml:space="preserve"> BTCT </w:t>
      </w:r>
      <w:proofErr w:type="spellStart"/>
      <w:r w:rsidRPr="005A0146">
        <w:rPr>
          <w:color w:val="000000" w:themeColor="text1"/>
        </w:rPr>
        <w:t>truyền</w:t>
      </w:r>
      <w:proofErr w:type="spellEnd"/>
      <w:r w:rsidRPr="005A0146">
        <w:rPr>
          <w:color w:val="000000" w:themeColor="text1"/>
        </w:rPr>
        <w:t xml:space="preserve"> thống </w:t>
      </w:r>
      <w:proofErr w:type="spellStart"/>
      <w:r w:rsidRPr="005A0146">
        <w:rPr>
          <w:color w:val="000000" w:themeColor="text1"/>
        </w:rPr>
        <w:t>cho</w:t>
      </w:r>
      <w:proofErr w:type="spellEnd"/>
      <w:r w:rsidRPr="005A0146">
        <w:rPr>
          <w:color w:val="000000" w:themeColor="text1"/>
        </w:rPr>
        <w:t xml:space="preserve"> </w:t>
      </w:r>
      <w:proofErr w:type="spellStart"/>
      <w:r w:rsidRPr="005A0146">
        <w:rPr>
          <w:color w:val="000000" w:themeColor="text1"/>
        </w:rPr>
        <w:t>dầm</w:t>
      </w:r>
      <w:proofErr w:type="spellEnd"/>
      <w:r w:rsidRPr="005A0146">
        <w:rPr>
          <w:color w:val="000000" w:themeColor="text1"/>
        </w:rPr>
        <w:t xml:space="preserve"> BTCTXT;</w:t>
      </w:r>
    </w:p>
    <w:p w:rsidR="00FD002F" w:rsidRPr="005A0146" w:rsidRDefault="00C27E61" w:rsidP="007857A6">
      <w:pPr>
        <w:pStyle w:val="Heading2"/>
        <w:rPr>
          <w:color w:val="000000" w:themeColor="text1"/>
        </w:rPr>
      </w:pPr>
      <w:proofErr w:type="spellStart"/>
      <w:r w:rsidRPr="005A0146">
        <w:rPr>
          <w:color w:val="000000" w:themeColor="text1"/>
        </w:rPr>
        <w:t>M</w:t>
      </w:r>
      <w:r w:rsidR="00FD002F" w:rsidRPr="005A0146">
        <w:rPr>
          <w:color w:val="000000" w:themeColor="text1"/>
        </w:rPr>
        <w:t>ô</w:t>
      </w:r>
      <w:proofErr w:type="spellEnd"/>
      <w:r w:rsidR="00FD002F" w:rsidRPr="005A0146">
        <w:rPr>
          <w:color w:val="000000" w:themeColor="text1"/>
        </w:rPr>
        <w:t xml:space="preserve"> </w:t>
      </w:r>
      <w:proofErr w:type="spellStart"/>
      <w:r w:rsidR="00FD002F" w:rsidRPr="005A0146">
        <w:rPr>
          <w:color w:val="000000" w:themeColor="text1"/>
        </w:rPr>
        <w:t>phỏng</w:t>
      </w:r>
      <w:proofErr w:type="spellEnd"/>
      <w:r w:rsidR="00FD002F" w:rsidRPr="005A0146">
        <w:rPr>
          <w:color w:val="000000" w:themeColor="text1"/>
        </w:rPr>
        <w:t xml:space="preserve"> được </w:t>
      </w:r>
      <w:proofErr w:type="spellStart"/>
      <w:r w:rsidR="00FD002F" w:rsidRPr="005A0146">
        <w:rPr>
          <w:color w:val="000000" w:themeColor="text1"/>
        </w:rPr>
        <w:t>thí</w:t>
      </w:r>
      <w:proofErr w:type="spellEnd"/>
      <w:r w:rsidR="00FD002F" w:rsidRPr="005A0146">
        <w:rPr>
          <w:color w:val="000000" w:themeColor="text1"/>
        </w:rPr>
        <w:t xml:space="preserve"> </w:t>
      </w:r>
      <w:proofErr w:type="spellStart"/>
      <w:r w:rsidR="00FD002F" w:rsidRPr="005A0146">
        <w:rPr>
          <w:color w:val="000000" w:themeColor="text1"/>
        </w:rPr>
        <w:t>nghiệm</w:t>
      </w:r>
      <w:proofErr w:type="spellEnd"/>
      <w:r w:rsidR="00FD002F" w:rsidRPr="005A0146">
        <w:rPr>
          <w:color w:val="000000" w:themeColor="text1"/>
        </w:rPr>
        <w:t xml:space="preserve"> </w:t>
      </w:r>
      <w:proofErr w:type="spellStart"/>
      <w:r w:rsidR="00FD002F" w:rsidRPr="005A0146">
        <w:rPr>
          <w:color w:val="000000" w:themeColor="text1"/>
        </w:rPr>
        <w:t>nén</w:t>
      </w:r>
      <w:proofErr w:type="spellEnd"/>
      <w:r w:rsidR="00FD002F" w:rsidRPr="005A0146">
        <w:rPr>
          <w:color w:val="000000" w:themeColor="text1"/>
        </w:rPr>
        <w:t xml:space="preserve"> </w:t>
      </w:r>
      <w:proofErr w:type="spellStart"/>
      <w:r w:rsidR="00FD002F" w:rsidRPr="005A0146">
        <w:rPr>
          <w:color w:val="000000" w:themeColor="text1"/>
        </w:rPr>
        <w:t>dọc</w:t>
      </w:r>
      <w:proofErr w:type="spellEnd"/>
      <w:r w:rsidR="00FD002F" w:rsidRPr="005A0146">
        <w:rPr>
          <w:color w:val="000000" w:themeColor="text1"/>
        </w:rPr>
        <w:t xml:space="preserve"> </w:t>
      </w:r>
      <w:proofErr w:type="spellStart"/>
      <w:r w:rsidR="00FD002F" w:rsidRPr="005A0146">
        <w:rPr>
          <w:color w:val="000000" w:themeColor="text1"/>
        </w:rPr>
        <w:t>trục</w:t>
      </w:r>
      <w:proofErr w:type="spellEnd"/>
      <w:r w:rsidR="00FD002F" w:rsidRPr="005A0146">
        <w:rPr>
          <w:color w:val="000000" w:themeColor="text1"/>
        </w:rPr>
        <w:t xml:space="preserve"> </w:t>
      </w:r>
      <w:proofErr w:type="spellStart"/>
      <w:r w:rsidR="00FD002F" w:rsidRPr="005A0146">
        <w:rPr>
          <w:color w:val="000000" w:themeColor="text1"/>
        </w:rPr>
        <w:t>và</w:t>
      </w:r>
      <w:proofErr w:type="spellEnd"/>
      <w:r w:rsidR="00FD002F" w:rsidRPr="005A0146">
        <w:rPr>
          <w:color w:val="000000" w:themeColor="text1"/>
        </w:rPr>
        <w:t xml:space="preserve"> </w:t>
      </w:r>
      <w:proofErr w:type="spellStart"/>
      <w:r w:rsidR="00FD002F" w:rsidRPr="005A0146">
        <w:rPr>
          <w:color w:val="000000" w:themeColor="text1"/>
        </w:rPr>
        <w:t>kéo</w:t>
      </w:r>
      <w:proofErr w:type="spellEnd"/>
      <w:r w:rsidR="00FD002F" w:rsidRPr="005A0146">
        <w:rPr>
          <w:color w:val="000000" w:themeColor="text1"/>
        </w:rPr>
        <w:t xml:space="preserve"> </w:t>
      </w:r>
      <w:proofErr w:type="spellStart"/>
      <w:r w:rsidR="00FD002F" w:rsidRPr="005A0146">
        <w:rPr>
          <w:color w:val="000000" w:themeColor="text1"/>
        </w:rPr>
        <w:t>dọc</w:t>
      </w:r>
      <w:proofErr w:type="spellEnd"/>
      <w:r w:rsidR="00FD002F" w:rsidRPr="005A0146">
        <w:rPr>
          <w:color w:val="000000" w:themeColor="text1"/>
        </w:rPr>
        <w:t xml:space="preserve"> </w:t>
      </w:r>
      <w:proofErr w:type="spellStart"/>
      <w:r w:rsidR="00FD002F" w:rsidRPr="005A0146">
        <w:rPr>
          <w:color w:val="000000" w:themeColor="text1"/>
        </w:rPr>
        <w:t>trục</w:t>
      </w:r>
      <w:proofErr w:type="spellEnd"/>
      <w:r w:rsidR="00FD002F" w:rsidRPr="005A0146">
        <w:rPr>
          <w:color w:val="000000" w:themeColor="text1"/>
        </w:rPr>
        <w:t xml:space="preserve"> </w:t>
      </w:r>
      <w:proofErr w:type="spellStart"/>
      <w:r w:rsidR="00FD002F" w:rsidRPr="005A0146">
        <w:rPr>
          <w:color w:val="000000" w:themeColor="text1"/>
        </w:rPr>
        <w:t>cho</w:t>
      </w:r>
      <w:proofErr w:type="spellEnd"/>
      <w:r w:rsidR="00FD002F" w:rsidRPr="005A0146">
        <w:rPr>
          <w:color w:val="000000" w:themeColor="text1"/>
        </w:rPr>
        <w:t xml:space="preserve"> </w:t>
      </w:r>
      <w:proofErr w:type="spellStart"/>
      <w:r w:rsidR="00FD002F" w:rsidRPr="005A0146">
        <w:rPr>
          <w:color w:val="000000" w:themeColor="text1"/>
        </w:rPr>
        <w:t>ba</w:t>
      </w:r>
      <w:proofErr w:type="spellEnd"/>
      <w:r w:rsidR="00FD002F" w:rsidRPr="005A0146">
        <w:rPr>
          <w:color w:val="000000" w:themeColor="text1"/>
        </w:rPr>
        <w:t xml:space="preserve"> </w:t>
      </w:r>
      <w:proofErr w:type="spellStart"/>
      <w:r w:rsidR="00FD002F" w:rsidRPr="005A0146">
        <w:rPr>
          <w:color w:val="000000" w:themeColor="text1"/>
        </w:rPr>
        <w:t>loại</w:t>
      </w:r>
      <w:proofErr w:type="spellEnd"/>
      <w:r w:rsidR="00FD002F" w:rsidRPr="005A0146">
        <w:rPr>
          <w:color w:val="000000" w:themeColor="text1"/>
        </w:rPr>
        <w:t xml:space="preserve"> </w:t>
      </w:r>
      <w:proofErr w:type="spellStart"/>
      <w:r w:rsidR="00FD002F" w:rsidRPr="005A0146">
        <w:rPr>
          <w:color w:val="000000" w:themeColor="text1"/>
        </w:rPr>
        <w:t>cấp</w:t>
      </w:r>
      <w:proofErr w:type="spellEnd"/>
      <w:r w:rsidR="00FD002F" w:rsidRPr="005A0146">
        <w:rPr>
          <w:color w:val="000000" w:themeColor="text1"/>
        </w:rPr>
        <w:t xml:space="preserve"> </w:t>
      </w:r>
      <w:proofErr w:type="spellStart"/>
      <w:r w:rsidR="00FD002F" w:rsidRPr="005A0146">
        <w:rPr>
          <w:color w:val="000000" w:themeColor="text1"/>
        </w:rPr>
        <w:t>phố</w:t>
      </w:r>
      <w:r w:rsidRPr="005A0146">
        <w:rPr>
          <w:color w:val="000000" w:themeColor="text1"/>
        </w:rPr>
        <w:t>i</w:t>
      </w:r>
      <w:proofErr w:type="spellEnd"/>
      <w:r w:rsidRPr="005A0146">
        <w:rPr>
          <w:color w:val="000000" w:themeColor="text1"/>
        </w:rPr>
        <w:t xml:space="preserve"> BTXT.</w:t>
      </w:r>
    </w:p>
    <w:p w:rsidR="00C27E61" w:rsidRPr="005A0146" w:rsidRDefault="00C27E61" w:rsidP="00C27E61">
      <w:pPr>
        <w:tabs>
          <w:tab w:val="center" w:pos="6946"/>
        </w:tabs>
        <w:rPr>
          <w:color w:val="000000" w:themeColor="text1"/>
          <w:lang w:val="nl-NL"/>
        </w:rPr>
      </w:pPr>
      <w:r w:rsidRPr="005A0146">
        <w:rPr>
          <w:color w:val="000000" w:themeColor="text1"/>
          <w:lang w:val="nl-NL"/>
        </w:rPr>
        <w:tab/>
        <w:t>Tp. Hồ Chí Minh, ngày 25 tháng 08 năm 2021</w:t>
      </w:r>
    </w:p>
    <w:p w:rsidR="00C27E61" w:rsidRPr="005A0146" w:rsidRDefault="00C27E61" w:rsidP="00C27E61">
      <w:pPr>
        <w:tabs>
          <w:tab w:val="center" w:pos="6946"/>
        </w:tabs>
        <w:rPr>
          <w:color w:val="000000" w:themeColor="text1"/>
          <w:lang w:val="nl-NL"/>
        </w:rPr>
      </w:pPr>
      <w:r w:rsidRPr="005A0146">
        <w:rPr>
          <w:color w:val="000000" w:themeColor="text1"/>
          <w:lang w:val="nl-NL"/>
        </w:rPr>
        <w:tab/>
        <w:t>Nghiên cứu sinh</w:t>
      </w:r>
    </w:p>
    <w:p w:rsidR="00C27E61" w:rsidRPr="005A0146" w:rsidRDefault="00C27E61" w:rsidP="00C27E61">
      <w:pPr>
        <w:tabs>
          <w:tab w:val="center" w:pos="6946"/>
        </w:tabs>
        <w:rPr>
          <w:color w:val="000000" w:themeColor="text1"/>
          <w:lang w:val="nl-NL"/>
        </w:rPr>
      </w:pPr>
    </w:p>
    <w:p w:rsidR="00C27E61" w:rsidRPr="005A0146" w:rsidRDefault="00C27E61" w:rsidP="00C27E61">
      <w:pPr>
        <w:tabs>
          <w:tab w:val="center" w:pos="6946"/>
        </w:tabs>
        <w:rPr>
          <w:color w:val="000000" w:themeColor="text1"/>
          <w:lang w:val="nl-NL"/>
        </w:rPr>
      </w:pPr>
    </w:p>
    <w:p w:rsidR="00C27E61" w:rsidRPr="005A0146" w:rsidRDefault="00C27E61" w:rsidP="00550B3D">
      <w:pPr>
        <w:tabs>
          <w:tab w:val="center" w:pos="6946"/>
        </w:tabs>
        <w:rPr>
          <w:color w:val="000000" w:themeColor="text1"/>
        </w:rPr>
      </w:pPr>
      <w:r w:rsidRPr="005A0146">
        <w:rPr>
          <w:color w:val="000000" w:themeColor="text1"/>
          <w:lang w:val="nl-NL"/>
        </w:rPr>
        <w:tab/>
      </w:r>
      <w:proofErr w:type="spellStart"/>
      <w:r w:rsidRPr="005A0146">
        <w:rPr>
          <w:b/>
          <w:color w:val="000000" w:themeColor="text1"/>
        </w:rPr>
        <w:t>Nguyễn</w:t>
      </w:r>
      <w:proofErr w:type="spellEnd"/>
      <w:r w:rsidRPr="005A0146">
        <w:rPr>
          <w:b/>
          <w:color w:val="000000" w:themeColor="text1"/>
        </w:rPr>
        <w:t xml:space="preserve"> </w:t>
      </w:r>
      <w:proofErr w:type="spellStart"/>
      <w:r w:rsidRPr="005A0146">
        <w:rPr>
          <w:b/>
          <w:color w:val="000000" w:themeColor="text1"/>
        </w:rPr>
        <w:t>Thị</w:t>
      </w:r>
      <w:proofErr w:type="spellEnd"/>
      <w:r w:rsidRPr="005A0146">
        <w:rPr>
          <w:b/>
          <w:color w:val="000000" w:themeColor="text1"/>
        </w:rPr>
        <w:t xml:space="preserve"> </w:t>
      </w:r>
      <w:proofErr w:type="spellStart"/>
      <w:r w:rsidRPr="005A0146">
        <w:rPr>
          <w:b/>
          <w:color w:val="000000" w:themeColor="text1"/>
        </w:rPr>
        <w:t>Thúy</w:t>
      </w:r>
      <w:proofErr w:type="spellEnd"/>
      <w:r w:rsidRPr="005A0146">
        <w:rPr>
          <w:b/>
          <w:color w:val="000000" w:themeColor="text1"/>
        </w:rPr>
        <w:t xml:space="preserve"> </w:t>
      </w:r>
      <w:proofErr w:type="spellStart"/>
      <w:r w:rsidRPr="005A0146">
        <w:rPr>
          <w:b/>
          <w:color w:val="000000" w:themeColor="text1"/>
        </w:rPr>
        <w:t>Hằng</w:t>
      </w:r>
      <w:proofErr w:type="spellEnd"/>
    </w:p>
    <w:sectPr w:rsidR="00C27E61" w:rsidRPr="005A0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MRoman12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31622"/>
    <w:multiLevelType w:val="hybridMultilevel"/>
    <w:tmpl w:val="40AA1304"/>
    <w:lvl w:ilvl="0" w:tplc="E63E8FF8">
      <w:start w:val="8"/>
      <w:numFmt w:val="bullet"/>
      <w:pStyle w:val="Heading2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2MbSwMDA0tTC3tDRW0lEKTi0uzszPAykwrQUAerz8oywAAAA="/>
  </w:docVars>
  <w:rsids>
    <w:rsidRoot w:val="00FD002F"/>
    <w:rsid w:val="00001FA0"/>
    <w:rsid w:val="000F2704"/>
    <w:rsid w:val="00143795"/>
    <w:rsid w:val="001F0D00"/>
    <w:rsid w:val="00217645"/>
    <w:rsid w:val="00264306"/>
    <w:rsid w:val="004F162C"/>
    <w:rsid w:val="00550B3D"/>
    <w:rsid w:val="00581F1F"/>
    <w:rsid w:val="005A0146"/>
    <w:rsid w:val="007857A6"/>
    <w:rsid w:val="00853B13"/>
    <w:rsid w:val="008D439B"/>
    <w:rsid w:val="008D4F6B"/>
    <w:rsid w:val="009879B9"/>
    <w:rsid w:val="009D282D"/>
    <w:rsid w:val="00A012AE"/>
    <w:rsid w:val="00A81651"/>
    <w:rsid w:val="00B43484"/>
    <w:rsid w:val="00B51086"/>
    <w:rsid w:val="00B51AEA"/>
    <w:rsid w:val="00B95F50"/>
    <w:rsid w:val="00C27E61"/>
    <w:rsid w:val="00CF34D5"/>
    <w:rsid w:val="00D35A11"/>
    <w:rsid w:val="00DB38A6"/>
    <w:rsid w:val="00DF0AE5"/>
    <w:rsid w:val="00E606BE"/>
    <w:rsid w:val="00E74B06"/>
    <w:rsid w:val="00F07437"/>
    <w:rsid w:val="00F511B3"/>
    <w:rsid w:val="00FD002F"/>
    <w:rsid w:val="00FD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F9262"/>
  <w15:chartTrackingRefBased/>
  <w15:docId w15:val="{F2851A15-44F8-4373-8F99-6C6B45B7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E61"/>
    <w:pPr>
      <w:spacing w:after="0" w:line="360" w:lineRule="auto"/>
      <w:ind w:firstLine="567"/>
      <w:jc w:val="both"/>
    </w:pPr>
    <w:rPr>
      <w:rFonts w:ascii="Times New Roman" w:hAnsi="Times New Roman" w:cs="Times New Roman"/>
      <w:color w:val="002060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7E61"/>
    <w:pPr>
      <w:keepNext/>
      <w:keepLines/>
      <w:spacing w:before="120"/>
      <w:ind w:firstLine="0"/>
      <w:outlineLvl w:val="0"/>
    </w:pPr>
    <w:rPr>
      <w:rFonts w:eastAsiaTheme="majorEastAsia"/>
      <w:b/>
      <w:color w:val="2E74B5" w:themeColor="accent1" w:themeShade="BF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7857A6"/>
    <w:pPr>
      <w:numPr>
        <w:numId w:val="1"/>
      </w:num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7E61"/>
    <w:pPr>
      <w:tabs>
        <w:tab w:val="left" w:pos="2127"/>
        <w:tab w:val="left" w:pos="6096"/>
      </w:tabs>
      <w:ind w:firstLine="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0AE5"/>
    <w:pPr>
      <w:ind w:firstLine="0"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E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27E61"/>
    <w:rPr>
      <w:rFonts w:ascii="Times New Roman" w:eastAsiaTheme="majorEastAsia" w:hAnsi="Times New Roman" w:cs="Times New Roman"/>
      <w:b/>
      <w:color w:val="2E74B5" w:themeColor="accent1" w:themeShade="BF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7857A6"/>
    <w:rPr>
      <w:rFonts w:ascii="Times New Roman" w:hAnsi="Times New Roman" w:cs="Times New Roman"/>
      <w:color w:val="00206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7E61"/>
    <w:rPr>
      <w:rFonts w:ascii="Times New Roman" w:hAnsi="Times New Roman" w:cs="Times New Roman"/>
      <w:color w:val="00206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F0AE5"/>
    <w:rPr>
      <w:rFonts w:ascii="Times New Roman" w:hAnsi="Times New Roman" w:cs="Times New Roman"/>
      <w:b/>
      <w:color w:val="002060"/>
      <w:sz w:val="26"/>
      <w:szCs w:val="26"/>
    </w:rPr>
  </w:style>
  <w:style w:type="character" w:customStyle="1" w:styleId="fontstyle01">
    <w:name w:val="fontstyle01"/>
    <w:basedOn w:val="DefaultParagraphFont"/>
    <w:rsid w:val="007857A6"/>
    <w:rPr>
      <w:rFonts w:ascii="LMRoman12-Regular" w:hAnsi="LMRoman12-Regular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9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9B9"/>
    <w:rPr>
      <w:rFonts w:ascii="Segoe UI" w:hAnsi="Segoe UI" w:cs="Segoe UI"/>
      <w:color w:val="00206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 Nguyen</dc:creator>
  <cp:keywords/>
  <dc:description/>
  <cp:lastModifiedBy>Hang Nguyen</cp:lastModifiedBy>
  <cp:revision>4</cp:revision>
  <cp:lastPrinted>2021-08-31T02:04:00Z</cp:lastPrinted>
  <dcterms:created xsi:type="dcterms:W3CDTF">2021-09-11T04:55:00Z</dcterms:created>
  <dcterms:modified xsi:type="dcterms:W3CDTF">2021-09-11T05:38:00Z</dcterms:modified>
</cp:coreProperties>
</file>